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6B1D" w14:textId="23456019" w:rsidR="007F0527" w:rsidRPr="007F0527" w:rsidRDefault="007F0527" w:rsidP="007F0527">
      <w:pPr>
        <w:jc w:val="center"/>
        <w:rPr>
          <w:b/>
          <w:bCs/>
          <w:sz w:val="28"/>
          <w:szCs w:val="28"/>
          <w:u w:val="single"/>
        </w:rPr>
      </w:pPr>
      <w:r>
        <w:rPr>
          <w:b/>
          <w:bCs/>
          <w:noProof/>
          <w:sz w:val="28"/>
          <w:szCs w:val="28"/>
          <w:u w:val="single"/>
        </w:rPr>
        <w:drawing>
          <wp:anchor distT="0" distB="0" distL="114300" distR="114300" simplePos="0" relativeHeight="251658240" behindDoc="0" locked="0" layoutInCell="1" allowOverlap="1" wp14:anchorId="2A27518D" wp14:editId="1D7CCB9E">
            <wp:simplePos x="0" y="0"/>
            <wp:positionH relativeFrom="column">
              <wp:posOffset>4978400</wp:posOffset>
            </wp:positionH>
            <wp:positionV relativeFrom="paragraph">
              <wp:posOffset>1231900</wp:posOffset>
            </wp:positionV>
            <wp:extent cx="1543050" cy="507365"/>
            <wp:effectExtent l="0" t="0" r="0" b="6985"/>
            <wp:wrapSquare wrapText="bothSides"/>
            <wp:docPr id="1217954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507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527">
        <w:rPr>
          <w:b/>
          <w:bCs/>
          <w:noProof/>
          <w:sz w:val="28"/>
          <w:szCs w:val="28"/>
          <w:u w:val="single"/>
        </w:rPr>
        <w:drawing>
          <wp:inline distT="0" distB="0" distL="0" distR="0" wp14:anchorId="7D112B0C" wp14:editId="6BAE6C47">
            <wp:extent cx="5731510" cy="1118870"/>
            <wp:effectExtent l="0" t="0" r="0" b="0"/>
            <wp:docPr id="146399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118870"/>
                    </a:xfrm>
                    <a:prstGeom prst="rect">
                      <a:avLst/>
                    </a:prstGeom>
                    <a:noFill/>
                    <a:ln>
                      <a:noFill/>
                    </a:ln>
                  </pic:spPr>
                </pic:pic>
              </a:graphicData>
            </a:graphic>
          </wp:inline>
        </w:drawing>
      </w:r>
    </w:p>
    <w:p w14:paraId="476F53A9" w14:textId="29DD20F0" w:rsidR="007F0527" w:rsidRDefault="007F0527" w:rsidP="003023CD">
      <w:pPr>
        <w:jc w:val="center"/>
        <w:rPr>
          <w:b/>
          <w:bCs/>
          <w:sz w:val="28"/>
          <w:szCs w:val="28"/>
          <w:u w:val="single"/>
        </w:rPr>
      </w:pPr>
    </w:p>
    <w:p w14:paraId="0B6599CA" w14:textId="7F0394C5" w:rsidR="008B7D17" w:rsidRPr="00072639" w:rsidRDefault="008B7D17" w:rsidP="007F0527">
      <w:pPr>
        <w:jc w:val="center"/>
        <w:rPr>
          <w:b/>
          <w:bCs/>
          <w:sz w:val="28"/>
          <w:szCs w:val="28"/>
          <w:u w:val="single"/>
        </w:rPr>
      </w:pPr>
      <w:r w:rsidRPr="00072639">
        <w:rPr>
          <w:b/>
          <w:bCs/>
          <w:sz w:val="28"/>
          <w:szCs w:val="28"/>
          <w:u w:val="single"/>
        </w:rPr>
        <w:t xml:space="preserve">Customer </w:t>
      </w:r>
      <w:r w:rsidR="00072639" w:rsidRPr="00072639">
        <w:rPr>
          <w:b/>
          <w:bCs/>
          <w:sz w:val="28"/>
          <w:szCs w:val="28"/>
          <w:u w:val="single"/>
        </w:rPr>
        <w:t>T</w:t>
      </w:r>
      <w:r w:rsidRPr="00072639">
        <w:rPr>
          <w:b/>
          <w:bCs/>
          <w:sz w:val="28"/>
          <w:szCs w:val="28"/>
          <w:u w:val="single"/>
        </w:rPr>
        <w:t xml:space="preserve">erms </w:t>
      </w:r>
      <w:r w:rsidR="003023CD" w:rsidRPr="00072639">
        <w:rPr>
          <w:b/>
          <w:bCs/>
          <w:sz w:val="28"/>
          <w:szCs w:val="28"/>
          <w:u w:val="single"/>
        </w:rPr>
        <w:t xml:space="preserve">and </w:t>
      </w:r>
      <w:r w:rsidR="00072639" w:rsidRPr="00072639">
        <w:rPr>
          <w:b/>
          <w:bCs/>
          <w:sz w:val="28"/>
          <w:szCs w:val="28"/>
          <w:u w:val="single"/>
        </w:rPr>
        <w:t>C</w:t>
      </w:r>
      <w:r w:rsidR="003023CD" w:rsidRPr="00072639">
        <w:rPr>
          <w:b/>
          <w:bCs/>
          <w:sz w:val="28"/>
          <w:szCs w:val="28"/>
          <w:u w:val="single"/>
        </w:rPr>
        <w:t xml:space="preserve">onditions </w:t>
      </w:r>
      <w:r w:rsidRPr="00072639">
        <w:rPr>
          <w:b/>
          <w:bCs/>
          <w:sz w:val="28"/>
          <w:szCs w:val="28"/>
          <w:u w:val="single"/>
        </w:rPr>
        <w:t xml:space="preserve">of </w:t>
      </w:r>
      <w:r w:rsidR="00072639" w:rsidRPr="00072639">
        <w:rPr>
          <w:b/>
          <w:bCs/>
          <w:sz w:val="28"/>
          <w:szCs w:val="28"/>
          <w:u w:val="single"/>
        </w:rPr>
        <w:t>S</w:t>
      </w:r>
      <w:r w:rsidRPr="00072639">
        <w:rPr>
          <w:b/>
          <w:bCs/>
          <w:sz w:val="28"/>
          <w:szCs w:val="28"/>
          <w:u w:val="single"/>
        </w:rPr>
        <w:t>ervice</w:t>
      </w:r>
    </w:p>
    <w:p w14:paraId="53C98F82" w14:textId="77777777" w:rsidR="008B7D17" w:rsidRPr="003023CD" w:rsidRDefault="008B7D17" w:rsidP="008B7D17">
      <w:pPr>
        <w:rPr>
          <w:b/>
          <w:bCs/>
        </w:rPr>
      </w:pPr>
      <w:r w:rsidRPr="003023CD">
        <w:rPr>
          <w:b/>
          <w:bCs/>
        </w:rPr>
        <w:t>Summ</w:t>
      </w:r>
      <w:r w:rsidR="00043535">
        <w:rPr>
          <w:b/>
          <w:bCs/>
        </w:rPr>
        <w:t>a</w:t>
      </w:r>
      <w:r w:rsidRPr="003023CD">
        <w:rPr>
          <w:b/>
          <w:bCs/>
        </w:rPr>
        <w:t>ry of these Terms</w:t>
      </w:r>
      <w:r w:rsidR="00072639">
        <w:rPr>
          <w:b/>
          <w:bCs/>
        </w:rPr>
        <w:t>:</w:t>
      </w:r>
    </w:p>
    <w:p w14:paraId="76933FBF" w14:textId="77777777" w:rsidR="003023CD" w:rsidRDefault="00246BFD" w:rsidP="008B7D17">
      <w:r>
        <w:t xml:space="preserve">The Terms and Conditions of hire are relating to the Nottingham School Swimming and Whynott Transport services. </w:t>
      </w:r>
      <w:r w:rsidR="003023CD">
        <w:t xml:space="preserve">All bookings are </w:t>
      </w:r>
      <w:r>
        <w:t xml:space="preserve">contracted at the </w:t>
      </w:r>
      <w:r w:rsidR="003023CD">
        <w:t xml:space="preserve">submission of booking phase with the acknowledgement of receipt. </w:t>
      </w:r>
      <w:r>
        <w:t xml:space="preserve"> </w:t>
      </w:r>
    </w:p>
    <w:p w14:paraId="0A017435" w14:textId="77777777" w:rsidR="003023CD" w:rsidRPr="003023CD" w:rsidRDefault="003023CD" w:rsidP="008B7D17">
      <w:pPr>
        <w:rPr>
          <w:kern w:val="0"/>
        </w:rPr>
      </w:pPr>
      <w:r>
        <w:t>There may be a rare occasion where your booking is selected at the same time as another school during the booking process as lessons times remain an option to book until submission steps are completed.  In this instance the booking will be selected on a first come first served basis, by the submission time and you will need to rebook another option.</w:t>
      </w:r>
    </w:p>
    <w:p w14:paraId="74D3C56E" w14:textId="77777777" w:rsidR="00246BFD" w:rsidRDefault="003023CD" w:rsidP="008B7D17">
      <w:r>
        <w:t>The booking consists of</w:t>
      </w:r>
      <w:r w:rsidR="00246BFD">
        <w:t xml:space="preserve"> the hire of pool space and instruction, and transportation where applicable.</w:t>
      </w:r>
    </w:p>
    <w:p w14:paraId="7B4A054B" w14:textId="77777777" w:rsidR="001D71CC" w:rsidRDefault="001D71CC" w:rsidP="008B7D17">
      <w:r w:rsidRPr="00856CC1">
        <w:t xml:space="preserve">Please check carefully through the details of your booking selected and associated documents, if not amended within 48 hours, constitutes our contract.  After 48 hours, we will allocate appropriately trained staff to your session and agree to the details </w:t>
      </w:r>
      <w:r w:rsidR="003023CD">
        <w:t>confirmed as requested on the platform submitted</w:t>
      </w:r>
      <w:r w:rsidRPr="00856CC1">
        <w:t>.</w:t>
      </w:r>
    </w:p>
    <w:p w14:paraId="61BA03A8" w14:textId="77777777" w:rsidR="008B7D17" w:rsidRDefault="008B7D17" w:rsidP="008B7D17">
      <w:r>
        <w:t>Along with the Terms on this page, there are two other documents that form part of our contract with you:</w:t>
      </w:r>
    </w:p>
    <w:p w14:paraId="382B3626" w14:textId="77777777" w:rsidR="00246BFD" w:rsidRPr="009356E0" w:rsidRDefault="00246BFD" w:rsidP="003023CD">
      <w:pPr>
        <w:pStyle w:val="ListParagraph"/>
        <w:numPr>
          <w:ilvl w:val="0"/>
          <w:numId w:val="12"/>
        </w:numPr>
        <w:rPr>
          <w:rFonts w:ascii="Calibri" w:hAnsi="Calibri" w:cs="Calibri"/>
          <w:sz w:val="22"/>
          <w:szCs w:val="22"/>
        </w:rPr>
      </w:pPr>
      <w:r w:rsidRPr="009356E0">
        <w:rPr>
          <w:rFonts w:ascii="Calibri" w:hAnsi="Calibri" w:cs="Calibri"/>
          <w:sz w:val="22"/>
          <w:szCs w:val="22"/>
        </w:rPr>
        <w:t xml:space="preserve">Safe Practice in School Swimming </w:t>
      </w:r>
    </w:p>
    <w:p w14:paraId="6CC91BC8" w14:textId="77777777" w:rsidR="003023CD" w:rsidRPr="009356E0" w:rsidRDefault="00246BFD" w:rsidP="003023CD">
      <w:pPr>
        <w:pStyle w:val="ListParagraph"/>
        <w:numPr>
          <w:ilvl w:val="0"/>
          <w:numId w:val="12"/>
        </w:numPr>
        <w:rPr>
          <w:rFonts w:ascii="Calibri" w:hAnsi="Calibri" w:cs="Calibri"/>
          <w:sz w:val="22"/>
          <w:szCs w:val="22"/>
        </w:rPr>
      </w:pPr>
      <w:r w:rsidRPr="009356E0">
        <w:rPr>
          <w:rFonts w:ascii="Calibri" w:hAnsi="Calibri" w:cs="Calibri"/>
          <w:sz w:val="22"/>
          <w:szCs w:val="22"/>
        </w:rPr>
        <w:t xml:space="preserve">Swimphony data processing agreement </w:t>
      </w:r>
    </w:p>
    <w:p w14:paraId="7A3BA889" w14:textId="77777777" w:rsidR="003023CD" w:rsidRDefault="003023CD" w:rsidP="003023CD">
      <w:pPr>
        <w:pStyle w:val="ListParagraph"/>
      </w:pPr>
    </w:p>
    <w:p w14:paraId="5DBD8ABA" w14:textId="77777777" w:rsidR="008B7D17" w:rsidRDefault="008B7D17" w:rsidP="008B7D17">
      <w:r>
        <w:t>By agreeing to our Terms, you’re agreeing to everything in all three documents. If you don’t accept any of these Terms, please do not use our Platform.</w:t>
      </w:r>
      <w:r w:rsidR="00043535">
        <w:t xml:space="preserve">  Should you have any queries or require further information please contact </w:t>
      </w:r>
      <w:hyperlink r:id="rId10" w:history="1">
        <w:r w:rsidR="00043535" w:rsidRPr="009960B5">
          <w:rPr>
            <w:rStyle w:val="Hyperlink"/>
          </w:rPr>
          <w:t>school.swimming@nottinghamcity.gov.uk</w:t>
        </w:r>
      </w:hyperlink>
      <w:r w:rsidR="00043535">
        <w:t xml:space="preserve"> </w:t>
      </w:r>
    </w:p>
    <w:p w14:paraId="4B7FDE42" w14:textId="77777777" w:rsidR="009356E0" w:rsidRDefault="009356E0" w:rsidP="008B7D17"/>
    <w:p w14:paraId="037E57E8" w14:textId="77777777" w:rsidR="009356E0" w:rsidRDefault="009356E0" w:rsidP="008B7D17"/>
    <w:p w14:paraId="20FF0F2A" w14:textId="77777777" w:rsidR="009356E0" w:rsidRDefault="009356E0" w:rsidP="008B7D17"/>
    <w:p w14:paraId="73F5745A" w14:textId="77777777" w:rsidR="009356E0" w:rsidRDefault="009356E0" w:rsidP="008B7D17"/>
    <w:p w14:paraId="2A7DA672" w14:textId="77777777" w:rsidR="009356E0" w:rsidRDefault="009356E0" w:rsidP="008B7D17"/>
    <w:p w14:paraId="31671FBC" w14:textId="77777777" w:rsidR="009356E0" w:rsidRDefault="009356E0" w:rsidP="008B7D17"/>
    <w:p w14:paraId="5C392B3D" w14:textId="77777777" w:rsidR="009356E0" w:rsidRDefault="009356E0" w:rsidP="008B7D17"/>
    <w:p w14:paraId="474675F5" w14:textId="77777777" w:rsidR="009356E0" w:rsidRDefault="009356E0" w:rsidP="008B7D17"/>
    <w:p w14:paraId="75282219" w14:textId="77777777" w:rsidR="008B7D17" w:rsidRPr="00D6440B" w:rsidRDefault="008B7D17" w:rsidP="009356E0">
      <w:pPr>
        <w:pStyle w:val="Heading1"/>
        <w:rPr>
          <w:b/>
          <w:bCs/>
          <w:sz w:val="36"/>
          <w:szCs w:val="36"/>
          <w:u w:val="single"/>
        </w:rPr>
      </w:pPr>
      <w:r w:rsidRPr="00D6440B">
        <w:rPr>
          <w:b/>
          <w:bCs/>
          <w:sz w:val="36"/>
          <w:szCs w:val="36"/>
          <w:u w:val="single"/>
        </w:rPr>
        <w:lastRenderedPageBreak/>
        <w:t>Table of contents</w:t>
      </w:r>
    </w:p>
    <w:p w14:paraId="1FB12114" w14:textId="00E4715C" w:rsidR="008B7D17" w:rsidRPr="008A18A5" w:rsidRDefault="008B7D17" w:rsidP="00D6440B">
      <w:pPr>
        <w:pStyle w:val="Heading1"/>
        <w:numPr>
          <w:ilvl w:val="0"/>
          <w:numId w:val="8"/>
        </w:numPr>
        <w:ind w:left="142"/>
        <w:rPr>
          <w:sz w:val="24"/>
          <w:szCs w:val="24"/>
        </w:rPr>
      </w:pPr>
      <w:hyperlink w:anchor="_Expectations_and_experience" w:history="1">
        <w:r w:rsidRPr="008A18A5">
          <w:rPr>
            <w:rStyle w:val="Hyperlink"/>
            <w:sz w:val="24"/>
            <w:szCs w:val="24"/>
          </w:rPr>
          <w:t>Expectations and experience</w:t>
        </w:r>
      </w:hyperlink>
    </w:p>
    <w:p w14:paraId="694EC9D0" w14:textId="531AB136" w:rsidR="008B7D17" w:rsidRPr="008A18A5" w:rsidRDefault="008B7D17" w:rsidP="00BB43C4">
      <w:pPr>
        <w:pStyle w:val="Heading2"/>
        <w:rPr>
          <w:sz w:val="24"/>
          <w:szCs w:val="24"/>
        </w:rPr>
      </w:pPr>
      <w:hyperlink w:anchor="_A1._Definitions" w:history="1">
        <w:r w:rsidRPr="008A18A5">
          <w:rPr>
            <w:rStyle w:val="Hyperlink"/>
            <w:sz w:val="24"/>
            <w:szCs w:val="24"/>
          </w:rPr>
          <w:t>A1. Definitions</w:t>
        </w:r>
      </w:hyperlink>
    </w:p>
    <w:p w14:paraId="0EA130B1" w14:textId="160ECF9B" w:rsidR="008B7D17" w:rsidRPr="008A18A5" w:rsidRDefault="008B7D17" w:rsidP="00BB43C4">
      <w:pPr>
        <w:pStyle w:val="Heading2"/>
        <w:rPr>
          <w:sz w:val="24"/>
          <w:szCs w:val="24"/>
        </w:rPr>
      </w:pPr>
      <w:hyperlink w:anchor="_A2._About_these" w:history="1">
        <w:r w:rsidRPr="008A18A5">
          <w:rPr>
            <w:rStyle w:val="Hyperlink"/>
            <w:sz w:val="24"/>
            <w:szCs w:val="24"/>
          </w:rPr>
          <w:t>A2. About these terms</w:t>
        </w:r>
      </w:hyperlink>
    </w:p>
    <w:p w14:paraId="58D5C101" w14:textId="746BDF91" w:rsidR="008B7D17" w:rsidRPr="008A18A5" w:rsidRDefault="008B7D17" w:rsidP="00BB43C4">
      <w:pPr>
        <w:pStyle w:val="Heading2"/>
        <w:rPr>
          <w:sz w:val="24"/>
          <w:szCs w:val="24"/>
        </w:rPr>
      </w:pPr>
      <w:hyperlink w:anchor="_A3._About_School" w:history="1">
        <w:r w:rsidRPr="008A18A5">
          <w:rPr>
            <w:rStyle w:val="Hyperlink"/>
            <w:sz w:val="24"/>
            <w:szCs w:val="24"/>
          </w:rPr>
          <w:t>A3. About School Swimming</w:t>
        </w:r>
      </w:hyperlink>
      <w:r w:rsidRPr="008A18A5">
        <w:rPr>
          <w:sz w:val="24"/>
          <w:szCs w:val="24"/>
        </w:rPr>
        <w:t xml:space="preserve"> </w:t>
      </w:r>
    </w:p>
    <w:p w14:paraId="1B5A20E0" w14:textId="32A361EF" w:rsidR="008B7D17" w:rsidRPr="008A18A5" w:rsidRDefault="008B7D17" w:rsidP="00BB43C4">
      <w:pPr>
        <w:pStyle w:val="Heading2"/>
        <w:rPr>
          <w:sz w:val="24"/>
          <w:szCs w:val="24"/>
        </w:rPr>
      </w:pPr>
      <w:hyperlink w:anchor="_A4._Our_Platform" w:history="1">
        <w:r w:rsidRPr="008A18A5">
          <w:rPr>
            <w:rStyle w:val="Hyperlink"/>
            <w:sz w:val="24"/>
            <w:szCs w:val="24"/>
          </w:rPr>
          <w:t>A4. Our Platform</w:t>
        </w:r>
      </w:hyperlink>
    </w:p>
    <w:p w14:paraId="6BABFF39" w14:textId="33E87866" w:rsidR="008B7D17" w:rsidRPr="008A18A5" w:rsidRDefault="008B7D17" w:rsidP="00BB43C4">
      <w:pPr>
        <w:pStyle w:val="Heading2"/>
        <w:rPr>
          <w:sz w:val="24"/>
          <w:szCs w:val="24"/>
        </w:rPr>
      </w:pPr>
      <w:hyperlink w:anchor="_A5._Our_values" w:history="1">
        <w:r w:rsidRPr="008A18A5">
          <w:rPr>
            <w:rStyle w:val="Hyperlink"/>
            <w:sz w:val="24"/>
            <w:szCs w:val="24"/>
          </w:rPr>
          <w:t>A5. Our values</w:t>
        </w:r>
      </w:hyperlink>
    </w:p>
    <w:p w14:paraId="406B2358" w14:textId="65DE8FAD" w:rsidR="008B7D17" w:rsidRPr="008A18A5" w:rsidRDefault="00E11CFA" w:rsidP="00BB43C4">
      <w:pPr>
        <w:pStyle w:val="Heading2"/>
        <w:rPr>
          <w:rStyle w:val="Hyperlink"/>
          <w:sz w:val="24"/>
          <w:szCs w:val="24"/>
        </w:rPr>
      </w:pPr>
      <w:r w:rsidRPr="008A18A5">
        <w:rPr>
          <w:sz w:val="24"/>
          <w:szCs w:val="24"/>
        </w:rPr>
        <w:fldChar w:fldCharType="begin"/>
      </w:r>
      <w:r w:rsidRPr="008A18A5">
        <w:rPr>
          <w:sz w:val="24"/>
          <w:szCs w:val="24"/>
        </w:rPr>
        <w:instrText xml:space="preserve"> HYPERLINK  \l "_A6._Prices" </w:instrText>
      </w:r>
      <w:r w:rsidRPr="008A18A5">
        <w:rPr>
          <w:sz w:val="24"/>
          <w:szCs w:val="24"/>
        </w:rPr>
      </w:r>
      <w:r w:rsidRPr="008A18A5">
        <w:rPr>
          <w:sz w:val="24"/>
          <w:szCs w:val="24"/>
        </w:rPr>
        <w:fldChar w:fldCharType="separate"/>
      </w:r>
      <w:r w:rsidR="008B7D17" w:rsidRPr="008A18A5">
        <w:rPr>
          <w:rStyle w:val="Hyperlink"/>
          <w:sz w:val="24"/>
          <w:szCs w:val="24"/>
        </w:rPr>
        <w:t>A6. Prices</w:t>
      </w:r>
    </w:p>
    <w:p w14:paraId="6937C7B3" w14:textId="15AA1759" w:rsidR="008B7D17" w:rsidRPr="008A18A5" w:rsidRDefault="00E11CFA" w:rsidP="00BB43C4">
      <w:pPr>
        <w:pStyle w:val="Heading2"/>
        <w:rPr>
          <w:sz w:val="24"/>
          <w:szCs w:val="24"/>
        </w:rPr>
      </w:pPr>
      <w:r w:rsidRPr="008A18A5">
        <w:rPr>
          <w:sz w:val="24"/>
          <w:szCs w:val="24"/>
        </w:rPr>
        <w:fldChar w:fldCharType="end"/>
      </w:r>
      <w:hyperlink w:anchor="_A7._Payment" w:history="1">
        <w:r w:rsidR="008B7D17" w:rsidRPr="008A18A5">
          <w:rPr>
            <w:rStyle w:val="Hyperlink"/>
            <w:sz w:val="24"/>
            <w:szCs w:val="24"/>
          </w:rPr>
          <w:t>A7. Payment</w:t>
        </w:r>
      </w:hyperlink>
    </w:p>
    <w:p w14:paraId="1BF50AFA" w14:textId="36A54FBE" w:rsidR="000568D3" w:rsidRPr="008A18A5" w:rsidRDefault="000568D3" w:rsidP="00BB43C4">
      <w:pPr>
        <w:pStyle w:val="Heading2"/>
        <w:rPr>
          <w:sz w:val="24"/>
          <w:szCs w:val="24"/>
        </w:rPr>
      </w:pPr>
      <w:hyperlink w:anchor="_A8:_Purchase_Orders" w:history="1">
        <w:r w:rsidRPr="008A18A5">
          <w:rPr>
            <w:rStyle w:val="Hyperlink"/>
            <w:sz w:val="24"/>
            <w:szCs w:val="24"/>
          </w:rPr>
          <w:t>A8: Purchase Orders</w:t>
        </w:r>
      </w:hyperlink>
      <w:r w:rsidRPr="008A18A5">
        <w:rPr>
          <w:sz w:val="24"/>
          <w:szCs w:val="24"/>
        </w:rPr>
        <w:t xml:space="preserve"> </w:t>
      </w:r>
    </w:p>
    <w:p w14:paraId="22B2D058" w14:textId="6B9CA59B" w:rsidR="00BB43C4" w:rsidRPr="008A18A5" w:rsidRDefault="00BB43C4" w:rsidP="00BB43C4">
      <w:pPr>
        <w:pStyle w:val="Heading2"/>
        <w:rPr>
          <w:sz w:val="24"/>
          <w:szCs w:val="24"/>
        </w:rPr>
      </w:pPr>
      <w:hyperlink w:anchor="_A9._Termination" w:history="1">
        <w:r w:rsidRPr="008A18A5">
          <w:rPr>
            <w:rStyle w:val="Hyperlink"/>
            <w:sz w:val="24"/>
            <w:szCs w:val="24"/>
          </w:rPr>
          <w:t>A9. Termination</w:t>
        </w:r>
      </w:hyperlink>
    </w:p>
    <w:p w14:paraId="40EF8A4C" w14:textId="236624D5" w:rsidR="00BB43C4" w:rsidRPr="008A18A5" w:rsidRDefault="00BB43C4" w:rsidP="00BB43C4">
      <w:pPr>
        <w:pStyle w:val="Heading2"/>
        <w:rPr>
          <w:sz w:val="24"/>
          <w:szCs w:val="24"/>
        </w:rPr>
      </w:pPr>
      <w:hyperlink w:anchor="_A10._Notices" w:history="1">
        <w:r w:rsidRPr="008A18A5">
          <w:rPr>
            <w:rStyle w:val="Hyperlink"/>
            <w:sz w:val="24"/>
            <w:szCs w:val="24"/>
          </w:rPr>
          <w:t>A10. Notices</w:t>
        </w:r>
      </w:hyperlink>
    </w:p>
    <w:p w14:paraId="409966A4" w14:textId="5CF03C3D" w:rsidR="00BB43C4" w:rsidRPr="008A18A5" w:rsidRDefault="00BB43C4" w:rsidP="00BB43C4">
      <w:pPr>
        <w:pStyle w:val="Heading2"/>
        <w:rPr>
          <w:sz w:val="24"/>
          <w:szCs w:val="24"/>
        </w:rPr>
      </w:pPr>
      <w:hyperlink w:anchor="_A11._Credits" w:history="1">
        <w:r w:rsidRPr="008A18A5">
          <w:rPr>
            <w:rStyle w:val="Hyperlink"/>
            <w:sz w:val="24"/>
            <w:szCs w:val="24"/>
          </w:rPr>
          <w:t>A11. Credits</w:t>
        </w:r>
      </w:hyperlink>
    </w:p>
    <w:p w14:paraId="58038408" w14:textId="4F5E2E6D" w:rsidR="00BB43C4" w:rsidRPr="008A18A5" w:rsidRDefault="00BB43C4" w:rsidP="00BB43C4">
      <w:pPr>
        <w:pStyle w:val="Heading2"/>
        <w:rPr>
          <w:sz w:val="24"/>
          <w:szCs w:val="24"/>
        </w:rPr>
      </w:pPr>
      <w:hyperlink w:anchor="_A12._Policies" w:history="1">
        <w:r w:rsidRPr="008A18A5">
          <w:rPr>
            <w:rStyle w:val="Hyperlink"/>
            <w:sz w:val="24"/>
            <w:szCs w:val="24"/>
          </w:rPr>
          <w:t>A12. Policies</w:t>
        </w:r>
      </w:hyperlink>
    </w:p>
    <w:p w14:paraId="19ED1AAC" w14:textId="2E02738F" w:rsidR="008B7D17" w:rsidRPr="008A18A5" w:rsidRDefault="008B7D17" w:rsidP="00BB43C4">
      <w:pPr>
        <w:pStyle w:val="Heading2"/>
        <w:rPr>
          <w:sz w:val="24"/>
          <w:szCs w:val="24"/>
        </w:rPr>
      </w:pPr>
      <w:hyperlink w:anchor="_A13._Privacy" w:history="1">
        <w:r w:rsidRPr="008A18A5">
          <w:rPr>
            <w:rStyle w:val="Hyperlink"/>
            <w:sz w:val="24"/>
            <w:szCs w:val="24"/>
          </w:rPr>
          <w:t>A</w:t>
        </w:r>
        <w:r w:rsidR="00BB43C4" w:rsidRPr="008A18A5">
          <w:rPr>
            <w:rStyle w:val="Hyperlink"/>
            <w:sz w:val="24"/>
            <w:szCs w:val="24"/>
          </w:rPr>
          <w:t>13</w:t>
        </w:r>
        <w:r w:rsidRPr="008A18A5">
          <w:rPr>
            <w:rStyle w:val="Hyperlink"/>
            <w:sz w:val="24"/>
            <w:szCs w:val="24"/>
          </w:rPr>
          <w:t>. Privacy</w:t>
        </w:r>
      </w:hyperlink>
    </w:p>
    <w:p w14:paraId="38250450" w14:textId="23021FC0" w:rsidR="008B7D17" w:rsidRPr="008A18A5" w:rsidRDefault="008B7D17" w:rsidP="00BB43C4">
      <w:pPr>
        <w:pStyle w:val="Heading2"/>
        <w:rPr>
          <w:sz w:val="24"/>
          <w:szCs w:val="24"/>
        </w:rPr>
      </w:pPr>
      <w:hyperlink w:anchor="_A14._Accessibility_requests" w:history="1">
        <w:r w:rsidRPr="008A18A5">
          <w:rPr>
            <w:rStyle w:val="Hyperlink"/>
            <w:sz w:val="24"/>
            <w:szCs w:val="24"/>
          </w:rPr>
          <w:t>A1</w:t>
        </w:r>
        <w:r w:rsidR="00BB43C4" w:rsidRPr="008A18A5">
          <w:rPr>
            <w:rStyle w:val="Hyperlink"/>
            <w:sz w:val="24"/>
            <w:szCs w:val="24"/>
          </w:rPr>
          <w:t>4</w:t>
        </w:r>
        <w:r w:rsidRPr="008A18A5">
          <w:rPr>
            <w:rStyle w:val="Hyperlink"/>
            <w:sz w:val="24"/>
            <w:szCs w:val="24"/>
          </w:rPr>
          <w:t>. Accessibility requests</w:t>
        </w:r>
      </w:hyperlink>
    </w:p>
    <w:p w14:paraId="7F234401" w14:textId="5F786285" w:rsidR="008B7D17" w:rsidRPr="008A18A5" w:rsidRDefault="008B7D17" w:rsidP="00BB43C4">
      <w:pPr>
        <w:pStyle w:val="Heading2"/>
        <w:rPr>
          <w:sz w:val="24"/>
          <w:szCs w:val="24"/>
        </w:rPr>
      </w:pPr>
      <w:hyperlink w:anchor="_A15._Force_Majeure" w:history="1">
        <w:r w:rsidRPr="008A18A5">
          <w:rPr>
            <w:rStyle w:val="Hyperlink"/>
            <w:sz w:val="24"/>
            <w:szCs w:val="24"/>
          </w:rPr>
          <w:t>A1</w:t>
        </w:r>
        <w:r w:rsidR="00BB43C4" w:rsidRPr="008A18A5">
          <w:rPr>
            <w:rStyle w:val="Hyperlink"/>
            <w:sz w:val="24"/>
            <w:szCs w:val="24"/>
          </w:rPr>
          <w:t>5</w:t>
        </w:r>
        <w:r w:rsidRPr="008A18A5">
          <w:rPr>
            <w:rStyle w:val="Hyperlink"/>
            <w:sz w:val="24"/>
            <w:szCs w:val="24"/>
          </w:rPr>
          <w:t xml:space="preserve">. </w:t>
        </w:r>
        <w:r w:rsidR="000568D3" w:rsidRPr="008A18A5">
          <w:rPr>
            <w:rStyle w:val="Hyperlink"/>
            <w:sz w:val="24"/>
            <w:szCs w:val="24"/>
          </w:rPr>
          <w:t>Force Majeure</w:t>
        </w:r>
      </w:hyperlink>
      <w:r w:rsidR="000568D3" w:rsidRPr="008A18A5">
        <w:rPr>
          <w:sz w:val="24"/>
          <w:szCs w:val="24"/>
        </w:rPr>
        <w:t xml:space="preserve"> </w:t>
      </w:r>
    </w:p>
    <w:p w14:paraId="7AE1D973" w14:textId="0477C9E0" w:rsidR="001E207B" w:rsidRPr="008A18A5" w:rsidRDefault="001E207B" w:rsidP="001E207B">
      <w:pPr>
        <w:pStyle w:val="Heading2"/>
        <w:rPr>
          <w:sz w:val="24"/>
          <w:szCs w:val="24"/>
        </w:rPr>
      </w:pPr>
      <w:hyperlink w:anchor="_A17._Risk_Management" w:history="1">
        <w:r w:rsidRPr="008A18A5">
          <w:rPr>
            <w:rStyle w:val="Hyperlink"/>
            <w:sz w:val="24"/>
            <w:szCs w:val="24"/>
          </w:rPr>
          <w:t>A17. Risk Management and Risk Assessment</w:t>
        </w:r>
      </w:hyperlink>
    </w:p>
    <w:p w14:paraId="45601733" w14:textId="75D46013" w:rsidR="001E207B" w:rsidRPr="008A18A5" w:rsidRDefault="001E207B" w:rsidP="001E207B">
      <w:pPr>
        <w:pStyle w:val="Heading2"/>
        <w:rPr>
          <w:sz w:val="24"/>
          <w:szCs w:val="24"/>
        </w:rPr>
      </w:pPr>
      <w:hyperlink w:anchor="_A.18_In_year" w:history="1">
        <w:r w:rsidRPr="008A18A5">
          <w:rPr>
            <w:rStyle w:val="Hyperlink"/>
            <w:sz w:val="24"/>
            <w:szCs w:val="24"/>
          </w:rPr>
          <w:t>A.18 In year price increases</w:t>
        </w:r>
      </w:hyperlink>
    </w:p>
    <w:p w14:paraId="1E85EE94" w14:textId="790312B2" w:rsidR="00907B7A" w:rsidRPr="008A18A5" w:rsidRDefault="00907B7A" w:rsidP="00452A10">
      <w:pPr>
        <w:pStyle w:val="Heading1"/>
        <w:ind w:left="-284"/>
        <w:rPr>
          <w:color w:val="FF0000"/>
          <w:sz w:val="24"/>
          <w:szCs w:val="24"/>
        </w:rPr>
      </w:pPr>
      <w:hyperlink w:anchor="_B._Specific_terms" w:history="1">
        <w:r w:rsidRPr="008A18A5">
          <w:rPr>
            <w:rStyle w:val="Hyperlink"/>
            <w:sz w:val="24"/>
            <w:szCs w:val="24"/>
          </w:rPr>
          <w:t>B</w:t>
        </w:r>
        <w:r w:rsidR="00452A10" w:rsidRPr="008A18A5">
          <w:rPr>
            <w:rStyle w:val="Hyperlink"/>
            <w:sz w:val="24"/>
            <w:szCs w:val="24"/>
          </w:rPr>
          <w:t>.</w:t>
        </w:r>
        <w:r w:rsidRPr="008A18A5">
          <w:rPr>
            <w:rStyle w:val="Hyperlink"/>
            <w:sz w:val="24"/>
            <w:szCs w:val="24"/>
          </w:rPr>
          <w:t xml:space="preserve"> Specific terms and responsibilities</w:t>
        </w:r>
      </w:hyperlink>
    </w:p>
    <w:p w14:paraId="131E53CC" w14:textId="5779C681" w:rsidR="00907B7A" w:rsidRPr="008A18A5" w:rsidRDefault="00907B7A" w:rsidP="00907B7A">
      <w:pPr>
        <w:pStyle w:val="Heading2"/>
        <w:rPr>
          <w:sz w:val="24"/>
          <w:szCs w:val="24"/>
        </w:rPr>
      </w:pPr>
      <w:hyperlink w:anchor="_Section_B:_Photographic" w:history="1">
        <w:r w:rsidRPr="008A18A5">
          <w:rPr>
            <w:rStyle w:val="Hyperlink"/>
            <w:sz w:val="24"/>
            <w:szCs w:val="24"/>
          </w:rPr>
          <w:t>Section B: Photographic policy</w:t>
        </w:r>
      </w:hyperlink>
      <w:r w:rsidRPr="008A18A5">
        <w:rPr>
          <w:sz w:val="24"/>
          <w:szCs w:val="24"/>
        </w:rPr>
        <w:t xml:space="preserve"> </w:t>
      </w:r>
    </w:p>
    <w:p w14:paraId="0D817D26" w14:textId="1512FC17" w:rsidR="00907B7A" w:rsidRPr="008A18A5" w:rsidRDefault="00907B7A" w:rsidP="00907B7A">
      <w:pPr>
        <w:pStyle w:val="Heading2"/>
        <w:rPr>
          <w:sz w:val="24"/>
          <w:szCs w:val="24"/>
        </w:rPr>
      </w:pPr>
      <w:hyperlink w:anchor="_Section_C:_Responsibilities" w:history="1">
        <w:r w:rsidRPr="008A18A5">
          <w:rPr>
            <w:rStyle w:val="Hyperlink"/>
            <w:sz w:val="24"/>
            <w:szCs w:val="24"/>
          </w:rPr>
          <w:t>Section C: Responsibilities of the customer (Hirer)</w:t>
        </w:r>
      </w:hyperlink>
    </w:p>
    <w:p w14:paraId="3BAACB95" w14:textId="3C84EF23" w:rsidR="00907B7A" w:rsidRPr="008A18A5" w:rsidRDefault="00907B7A" w:rsidP="00907B7A">
      <w:pPr>
        <w:pStyle w:val="Heading2"/>
        <w:rPr>
          <w:sz w:val="24"/>
          <w:szCs w:val="24"/>
        </w:rPr>
      </w:pPr>
      <w:hyperlink w:anchor="_D._Restrictions_on" w:history="1">
        <w:r w:rsidRPr="008A18A5">
          <w:rPr>
            <w:rStyle w:val="Hyperlink"/>
            <w:sz w:val="24"/>
            <w:szCs w:val="24"/>
          </w:rPr>
          <w:t>Section D. Restrictions on Premises</w:t>
        </w:r>
      </w:hyperlink>
      <w:r w:rsidRPr="008A18A5">
        <w:rPr>
          <w:sz w:val="24"/>
          <w:szCs w:val="24"/>
        </w:rPr>
        <w:t xml:space="preserve"> </w:t>
      </w:r>
    </w:p>
    <w:p w14:paraId="2250F67C" w14:textId="53C712F9" w:rsidR="00907B7A" w:rsidRPr="008A18A5" w:rsidRDefault="00907B7A" w:rsidP="00907B7A">
      <w:pPr>
        <w:pStyle w:val="Heading2"/>
        <w:rPr>
          <w:sz w:val="24"/>
          <w:szCs w:val="24"/>
        </w:rPr>
      </w:pPr>
      <w:hyperlink w:anchor="_Section_E:_Service" w:history="1">
        <w:r w:rsidRPr="008A18A5">
          <w:rPr>
            <w:rStyle w:val="Hyperlink"/>
            <w:sz w:val="24"/>
            <w:szCs w:val="24"/>
          </w:rPr>
          <w:t>Section E: Service Delivery</w:t>
        </w:r>
      </w:hyperlink>
    </w:p>
    <w:p w14:paraId="170CC758" w14:textId="1E2FF655" w:rsidR="00907B7A" w:rsidRPr="008A18A5" w:rsidRDefault="00907B7A" w:rsidP="00907B7A">
      <w:pPr>
        <w:pStyle w:val="Heading2"/>
        <w:rPr>
          <w:sz w:val="24"/>
          <w:szCs w:val="24"/>
        </w:rPr>
      </w:pPr>
      <w:hyperlink w:anchor="_Section_F:_Transport" w:history="1">
        <w:r w:rsidRPr="008A18A5">
          <w:rPr>
            <w:rStyle w:val="Hyperlink"/>
            <w:sz w:val="24"/>
            <w:szCs w:val="24"/>
          </w:rPr>
          <w:t>Section F: Transport</w:t>
        </w:r>
      </w:hyperlink>
    </w:p>
    <w:p w14:paraId="60483BB5" w14:textId="748EB1A2" w:rsidR="00907B7A" w:rsidRPr="008A18A5" w:rsidRDefault="00907B7A" w:rsidP="00907B7A">
      <w:pPr>
        <w:pStyle w:val="Heading2"/>
        <w:rPr>
          <w:sz w:val="24"/>
          <w:szCs w:val="24"/>
        </w:rPr>
      </w:pPr>
      <w:hyperlink w:anchor="_Section_G:_Risk" w:history="1">
        <w:r w:rsidRPr="008A18A5">
          <w:rPr>
            <w:rStyle w:val="Hyperlink"/>
            <w:sz w:val="24"/>
            <w:szCs w:val="24"/>
          </w:rPr>
          <w:t>Section G: Risk Management and Risk Assessment</w:t>
        </w:r>
      </w:hyperlink>
    </w:p>
    <w:p w14:paraId="4E276632" w14:textId="27B89AFC" w:rsidR="00907B7A" w:rsidRPr="008A18A5" w:rsidRDefault="00907B7A" w:rsidP="00907B7A">
      <w:pPr>
        <w:pStyle w:val="Heading2"/>
        <w:rPr>
          <w:sz w:val="24"/>
          <w:szCs w:val="24"/>
        </w:rPr>
      </w:pPr>
      <w:hyperlink w:anchor="_Section_H:_Swimphony" w:history="1">
        <w:r w:rsidRPr="008A18A5">
          <w:rPr>
            <w:rStyle w:val="Hyperlink"/>
            <w:sz w:val="24"/>
            <w:szCs w:val="24"/>
          </w:rPr>
          <w:t>Section H: Swimphony</w:t>
        </w:r>
      </w:hyperlink>
    </w:p>
    <w:p w14:paraId="1266D446" w14:textId="77777777" w:rsidR="00BE4F54" w:rsidRDefault="00BE4F54"/>
    <w:p w14:paraId="1BEA8C2A" w14:textId="77777777" w:rsidR="00F01097" w:rsidRDefault="00F01097"/>
    <w:p w14:paraId="4D217AA1" w14:textId="77777777" w:rsidR="00F01097" w:rsidRDefault="00F01097"/>
    <w:p w14:paraId="428312BB" w14:textId="77777777" w:rsidR="00F01097" w:rsidRDefault="00F01097"/>
    <w:p w14:paraId="725CA49D" w14:textId="77777777" w:rsidR="00F01097" w:rsidRDefault="00F01097"/>
    <w:p w14:paraId="6AD7974A" w14:textId="77777777" w:rsidR="00F01097" w:rsidRDefault="00F01097"/>
    <w:p w14:paraId="0DEA459E" w14:textId="77777777" w:rsidR="00BB43C4" w:rsidRPr="001D71CC" w:rsidRDefault="00BB43C4" w:rsidP="00911D01">
      <w:pPr>
        <w:pStyle w:val="Heading1"/>
        <w:numPr>
          <w:ilvl w:val="0"/>
          <w:numId w:val="9"/>
        </w:numPr>
        <w:ind w:left="426"/>
      </w:pPr>
      <w:bookmarkStart w:id="0" w:name="_Expectations_and_experience"/>
      <w:bookmarkEnd w:id="0"/>
      <w:r w:rsidRPr="001D71CC">
        <w:lastRenderedPageBreak/>
        <w:t>Expectations and experience</w:t>
      </w:r>
    </w:p>
    <w:p w14:paraId="6F7D7D1C" w14:textId="77777777" w:rsidR="001D71CC" w:rsidRPr="00D04D16" w:rsidRDefault="001D71CC" w:rsidP="00911D01">
      <w:pPr>
        <w:rPr>
          <w:rFonts w:cs="Calibri"/>
        </w:rPr>
      </w:pPr>
      <w:r w:rsidRPr="00D04D16">
        <w:rPr>
          <w:rFonts w:cs="Calibri"/>
        </w:rPr>
        <w:t>The School Swimming Service aims to provide a meaningful, active and safe swimming experience for children, which reinforces the aims of the school in relation to PE and the personal and social development of children and their health and wellbeing.</w:t>
      </w:r>
    </w:p>
    <w:p w14:paraId="3C359CA6" w14:textId="77777777" w:rsidR="001D71CC" w:rsidRPr="00D04D16" w:rsidRDefault="001D71CC" w:rsidP="00911D01">
      <w:pPr>
        <w:rPr>
          <w:rFonts w:cs="Calibri"/>
        </w:rPr>
      </w:pPr>
      <w:r w:rsidRPr="00D04D16">
        <w:rPr>
          <w:rFonts w:cs="Calibri"/>
        </w:rPr>
        <w:t>We aim to meet the requirements of the National Curriculum learning outcome</w:t>
      </w:r>
      <w:r w:rsidR="000568D3" w:rsidRPr="00D04D16">
        <w:rPr>
          <w:rFonts w:cs="Calibri"/>
        </w:rPr>
        <w:t>s</w:t>
      </w:r>
      <w:r w:rsidRPr="00D04D16">
        <w:rPr>
          <w:rFonts w:cs="Calibri"/>
        </w:rPr>
        <w:t>, as an island nation and a city surrounded by water margins at some point every child will be around water.</w:t>
      </w:r>
    </w:p>
    <w:p w14:paraId="6FC76159" w14:textId="77777777" w:rsidR="00043535" w:rsidRPr="00D04D16" w:rsidRDefault="00043535" w:rsidP="00911D01">
      <w:pPr>
        <w:rPr>
          <w:rFonts w:cs="Calibri"/>
        </w:rPr>
      </w:pPr>
      <w:r w:rsidRPr="00D04D16">
        <w:rPr>
          <w:rFonts w:cs="Calibri"/>
        </w:rPr>
        <w:t>The National Govern</w:t>
      </w:r>
      <w:r>
        <w:rPr>
          <w:rFonts w:cs="Calibri"/>
        </w:rPr>
        <w:t>ing</w:t>
      </w:r>
      <w:r w:rsidRPr="00D04D16">
        <w:rPr>
          <w:rFonts w:cs="Calibri"/>
        </w:rPr>
        <w:t xml:space="preserve"> Body Swim England enables the service to deliver the swim charter which supports the teaching of all the foundation core skills, fundamentals and progression that underpin the sport of swimming. </w:t>
      </w:r>
      <w:r>
        <w:rPr>
          <w:rFonts w:cs="Calibri"/>
        </w:rPr>
        <w:t xml:space="preserve">Our programme supports the creation of </w:t>
      </w:r>
      <w:r w:rsidRPr="00D04D16">
        <w:rPr>
          <w:rFonts w:cs="Calibri"/>
        </w:rPr>
        <w:t xml:space="preserve">pathways in aquatic disciplines for </w:t>
      </w:r>
      <w:r>
        <w:rPr>
          <w:rFonts w:cs="Calibri"/>
        </w:rPr>
        <w:t xml:space="preserve">physical health, </w:t>
      </w:r>
      <w:r w:rsidRPr="00D04D16">
        <w:rPr>
          <w:rFonts w:cs="Calibri"/>
        </w:rPr>
        <w:t>long-term athlete development and enjoyment of water.</w:t>
      </w:r>
    </w:p>
    <w:p w14:paraId="4EEE7364" w14:textId="77777777" w:rsidR="001D71CC" w:rsidRPr="00D04D16" w:rsidRDefault="001D71CC" w:rsidP="001D71CC">
      <w:pPr>
        <w:ind w:left="360"/>
        <w:rPr>
          <w:rFonts w:cs="Calibri"/>
        </w:rPr>
      </w:pPr>
    </w:p>
    <w:p w14:paraId="2CCD9813" w14:textId="77777777" w:rsidR="001D71CC" w:rsidRDefault="00BB43C4" w:rsidP="00BB43C4">
      <w:pPr>
        <w:pStyle w:val="Heading2"/>
      </w:pPr>
      <w:bookmarkStart w:id="1" w:name="_A1._Definitions"/>
      <w:bookmarkEnd w:id="1"/>
      <w:r w:rsidRPr="00246BFD">
        <w:t>A1. Definitions</w:t>
      </w:r>
    </w:p>
    <w:p w14:paraId="664FD516" w14:textId="055654A3" w:rsidR="00BB43C4" w:rsidRPr="00BB43C4" w:rsidRDefault="003023CD" w:rsidP="000C21C4">
      <w:r>
        <w:t xml:space="preserve">“Swimphony” </w:t>
      </w:r>
      <w:r w:rsidR="00932669">
        <w:t xml:space="preserve">- </w:t>
      </w:r>
      <w:r>
        <w:t xml:space="preserve">Digital pupil attainment </w:t>
      </w:r>
      <w:r w:rsidR="00D04D16">
        <w:t xml:space="preserve">reporting platform </w:t>
      </w:r>
    </w:p>
    <w:p w14:paraId="1FAE9213" w14:textId="77777777" w:rsidR="00BB43C4" w:rsidRPr="00246BFD" w:rsidRDefault="00BB43C4" w:rsidP="00BB43C4">
      <w:pPr>
        <w:pStyle w:val="Heading2"/>
      </w:pPr>
      <w:bookmarkStart w:id="2" w:name="_A2._About_these"/>
      <w:bookmarkEnd w:id="2"/>
      <w:r w:rsidRPr="00246BFD">
        <w:t>A2. About these terms</w:t>
      </w:r>
    </w:p>
    <w:p w14:paraId="072697A8" w14:textId="77777777" w:rsidR="00EC39AB" w:rsidRDefault="00EC39AB" w:rsidP="00EC39AB">
      <w:r>
        <w:t xml:space="preserve">1. When you complete your Booking, you accept these </w:t>
      </w:r>
      <w:r w:rsidR="00D04D16">
        <w:t>t</w:t>
      </w:r>
      <w:r>
        <w:t>erms a</w:t>
      </w:r>
      <w:r w:rsidR="00246BFD">
        <w:t>t the time of submitting your request on the digital platform</w:t>
      </w:r>
      <w:r w:rsidR="00D04D16">
        <w:t xml:space="preserve"> as highlighted in the summery</w:t>
      </w:r>
      <w:r w:rsidR="00246BFD">
        <w:t>.</w:t>
      </w:r>
    </w:p>
    <w:p w14:paraId="6E94B6B6" w14:textId="77777777" w:rsidR="00EC39AB" w:rsidRDefault="00EC39AB" w:rsidP="00EC39AB">
      <w:r>
        <w:t xml:space="preserve">2. If </w:t>
      </w:r>
      <w:r w:rsidR="00D04D16">
        <w:t>at any point Nottingham City Council</w:t>
      </w:r>
      <w:r>
        <w:t xml:space="preserve"> decides that some of these terms are unlawful, the rest of the terms will continue to apply.</w:t>
      </w:r>
    </w:p>
    <w:p w14:paraId="5A32442D" w14:textId="77777777" w:rsidR="001E207B" w:rsidRDefault="001E207B" w:rsidP="001E207B">
      <w:r>
        <w:t xml:space="preserve">3. </w:t>
      </w:r>
      <w:r w:rsidR="00043535">
        <w:t>These Terms are set out as follows</w:t>
      </w:r>
    </w:p>
    <w:p w14:paraId="556E4717" w14:textId="77777777" w:rsidR="001E207B" w:rsidRDefault="001E207B" w:rsidP="00043535">
      <w:pPr>
        <w:numPr>
          <w:ilvl w:val="0"/>
          <w:numId w:val="16"/>
        </w:numPr>
      </w:pPr>
      <w:r>
        <w:t xml:space="preserve">Section A: General terms for booking School Swimming </w:t>
      </w:r>
    </w:p>
    <w:p w14:paraId="54C9ADFF" w14:textId="2A7BB121" w:rsidR="001E207B" w:rsidRDefault="001E207B" w:rsidP="00EC39AB">
      <w:pPr>
        <w:numPr>
          <w:ilvl w:val="0"/>
          <w:numId w:val="16"/>
        </w:numPr>
      </w:pPr>
      <w:r>
        <w:t xml:space="preserve">Sections B to </w:t>
      </w:r>
      <w:r w:rsidR="003023CD">
        <w:t>H</w:t>
      </w:r>
      <w:r>
        <w:t xml:space="preserve">: Specific terms and </w:t>
      </w:r>
      <w:r w:rsidR="003023CD">
        <w:t>responsibilities</w:t>
      </w:r>
    </w:p>
    <w:p w14:paraId="5824EAC0" w14:textId="77777777" w:rsidR="00BB43C4" w:rsidRDefault="00BB43C4" w:rsidP="00BB43C4">
      <w:pPr>
        <w:pStyle w:val="Heading2"/>
      </w:pPr>
      <w:bookmarkStart w:id="3" w:name="_A3._About_School"/>
      <w:bookmarkEnd w:id="3"/>
      <w:r w:rsidRPr="001D71CC">
        <w:t xml:space="preserve">A3. About School Swimming </w:t>
      </w:r>
    </w:p>
    <w:p w14:paraId="1B4EB3CD" w14:textId="77777777" w:rsidR="00D04D16" w:rsidRPr="00D04D16" w:rsidRDefault="00D04D16" w:rsidP="00D04D16">
      <w:r>
        <w:t xml:space="preserve">School Swimming is statutory at Key </w:t>
      </w:r>
      <w:r w:rsidR="00043535">
        <w:t>S</w:t>
      </w:r>
      <w:r>
        <w:t xml:space="preserve">tage 2, the learning outcomes are defined by the Department for Education </w:t>
      </w:r>
      <w:hyperlink r:id="rId11" w:history="1">
        <w:r>
          <w:rPr>
            <w:rStyle w:val="Hyperlink"/>
          </w:rPr>
          <w:t>National curriculum in England: physical education programmes of study - GOV.UK</w:t>
        </w:r>
      </w:hyperlink>
      <w:r>
        <w:t xml:space="preserve"> and are highlighted below:</w:t>
      </w:r>
    </w:p>
    <w:p w14:paraId="3554701A" w14:textId="77777777" w:rsidR="001D71CC" w:rsidRPr="00D04D16" w:rsidRDefault="001D71CC" w:rsidP="008D12A4">
      <w:pPr>
        <w:rPr>
          <w:rFonts w:cs="Calibri"/>
        </w:rPr>
      </w:pPr>
      <w:r w:rsidRPr="00D04D16">
        <w:rPr>
          <w:rFonts w:cs="Calibri"/>
        </w:rPr>
        <w:t>The National Curriculum Learning Outcomes:</w:t>
      </w:r>
    </w:p>
    <w:tbl>
      <w:tblPr>
        <w:tblStyle w:val="GridTable2-Accent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3043"/>
        <w:gridCol w:w="2897"/>
        <w:gridCol w:w="3076"/>
      </w:tblGrid>
      <w:tr w:rsidR="00A165FC" w:rsidRPr="007F0527" w14:paraId="09FBFD97" w14:textId="77777777" w:rsidTr="0034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shd w:val="clear" w:color="auto" w:fill="D9E2F3" w:themeFill="accent1" w:themeFillTint="33"/>
            <w:hideMark/>
          </w:tcPr>
          <w:p w14:paraId="035D6ADE" w14:textId="77777777" w:rsidR="001D71CC" w:rsidRPr="007F0527" w:rsidRDefault="001D71CC" w:rsidP="00D04D16">
            <w:pPr>
              <w:pStyle w:val="Heading3"/>
              <w:keepNext w:val="0"/>
              <w:keepLines w:val="0"/>
              <w:numPr>
                <w:ilvl w:val="0"/>
                <w:numId w:val="2"/>
              </w:numPr>
              <w:spacing w:before="0" w:after="150" w:line="240" w:lineRule="auto"/>
              <w:rPr>
                <w:rFonts w:ascii="Aptos Narrow" w:hAnsi="Aptos Narrow" w:cs="Calibri"/>
                <w:spacing w:val="-7"/>
                <w:kern w:val="0"/>
                <w:sz w:val="22"/>
                <w:szCs w:val="22"/>
              </w:rPr>
            </w:pPr>
            <w:bookmarkStart w:id="4" w:name="_Toc189661138"/>
            <w:r w:rsidRPr="007F0527">
              <w:rPr>
                <w:rFonts w:ascii="Aptos Narrow" w:hAnsi="Aptos Narrow" w:cs="Calibri"/>
                <w:b w:val="0"/>
                <w:spacing w:val="-7"/>
                <w:sz w:val="22"/>
                <w:szCs w:val="22"/>
              </w:rPr>
              <w:t>Perform a safe self-rescue in different water-based situations</w:t>
            </w:r>
            <w:bookmarkEnd w:id="4"/>
          </w:p>
          <w:p w14:paraId="31D97CD3" w14:textId="77777777" w:rsidR="001D71CC" w:rsidRPr="007F0527" w:rsidRDefault="001D71CC" w:rsidP="00D04D16">
            <w:pPr>
              <w:pStyle w:val="Heading3"/>
              <w:keepNext w:val="0"/>
              <w:keepLines w:val="0"/>
              <w:numPr>
                <w:ilvl w:val="0"/>
                <w:numId w:val="3"/>
              </w:numPr>
              <w:spacing w:before="0" w:after="150" w:line="240" w:lineRule="auto"/>
              <w:ind w:left="888"/>
              <w:rPr>
                <w:rFonts w:ascii="Aptos Narrow" w:hAnsi="Aptos Narrow" w:cs="Calibri"/>
                <w:b w:val="0"/>
                <w:spacing w:val="-7"/>
                <w:sz w:val="22"/>
                <w:szCs w:val="22"/>
              </w:rPr>
            </w:pPr>
            <w:bookmarkStart w:id="5" w:name="_Knowledge_and_understanding"/>
            <w:bookmarkStart w:id="6" w:name="_Toc189661139"/>
            <w:bookmarkEnd w:id="5"/>
            <w:r w:rsidRPr="007F0527">
              <w:rPr>
                <w:rFonts w:ascii="Aptos Narrow" w:hAnsi="Aptos Narrow" w:cs="Calibri"/>
                <w:b w:val="0"/>
                <w:spacing w:val="-7"/>
                <w:sz w:val="22"/>
                <w:szCs w:val="22"/>
              </w:rPr>
              <w:t>Knowledge and understanding of key water safety messages</w:t>
            </w:r>
            <w:bookmarkEnd w:id="6"/>
          </w:p>
          <w:p w14:paraId="7F966AA3" w14:textId="5BB351D8" w:rsidR="001D71CC" w:rsidRPr="007F0527" w:rsidRDefault="001D71CC" w:rsidP="00D04D16">
            <w:pPr>
              <w:pStyle w:val="Heading3"/>
              <w:keepNext w:val="0"/>
              <w:keepLines w:val="0"/>
              <w:numPr>
                <w:ilvl w:val="0"/>
                <w:numId w:val="3"/>
              </w:numPr>
              <w:spacing w:before="0" w:after="150" w:line="240" w:lineRule="auto"/>
              <w:ind w:left="888"/>
              <w:rPr>
                <w:rFonts w:ascii="Aptos Narrow" w:hAnsi="Aptos Narrow" w:cs="Calibri"/>
                <w:b w:val="0"/>
                <w:spacing w:val="-7"/>
                <w:sz w:val="22"/>
                <w:szCs w:val="22"/>
              </w:rPr>
            </w:pPr>
            <w:bookmarkStart w:id="7" w:name="_Know_how_and"/>
            <w:bookmarkStart w:id="8" w:name="_Toc189661140"/>
            <w:bookmarkEnd w:id="7"/>
            <w:r w:rsidRPr="007F0527">
              <w:rPr>
                <w:rFonts w:ascii="Aptos Narrow" w:hAnsi="Aptos Narrow" w:cs="Calibri"/>
                <w:b w:val="0"/>
                <w:spacing w:val="-7"/>
                <w:sz w:val="22"/>
                <w:szCs w:val="22"/>
              </w:rPr>
              <w:t>Know how and when to use appropriate survival and self-rescue skills</w:t>
            </w:r>
            <w:bookmarkEnd w:id="8"/>
          </w:p>
          <w:p w14:paraId="4885F410" w14:textId="0804D77F" w:rsidR="001D71CC" w:rsidRPr="007F0527" w:rsidRDefault="001D71CC" w:rsidP="00D04D16">
            <w:pPr>
              <w:pStyle w:val="Heading3"/>
              <w:keepNext w:val="0"/>
              <w:keepLines w:val="0"/>
              <w:numPr>
                <w:ilvl w:val="0"/>
                <w:numId w:val="3"/>
              </w:numPr>
              <w:spacing w:before="0" w:after="150" w:line="240" w:lineRule="auto"/>
              <w:ind w:left="888"/>
              <w:rPr>
                <w:rFonts w:ascii="Aptos Narrow" w:hAnsi="Aptos Narrow" w:cs="Calibri"/>
                <w:b w:val="0"/>
                <w:spacing w:val="-7"/>
                <w:sz w:val="22"/>
                <w:szCs w:val="22"/>
              </w:rPr>
            </w:pPr>
            <w:bookmarkStart w:id="9" w:name="_Knowing_what_to"/>
            <w:bookmarkStart w:id="10" w:name="_Toc189661141"/>
            <w:bookmarkEnd w:id="9"/>
            <w:r w:rsidRPr="007F0527">
              <w:rPr>
                <w:rFonts w:ascii="Aptos Narrow" w:hAnsi="Aptos Narrow" w:cs="Calibri"/>
                <w:b w:val="0"/>
                <w:spacing w:val="-7"/>
                <w:sz w:val="22"/>
                <w:szCs w:val="22"/>
              </w:rPr>
              <w:t>Knowing what to do if others get into trouble.</w:t>
            </w:r>
            <w:bookmarkEnd w:id="10"/>
          </w:p>
        </w:tc>
        <w:tc>
          <w:tcPr>
            <w:tcW w:w="3485"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55F0E599" w14:textId="402D0B22" w:rsidR="001D71CC" w:rsidRPr="007F0527" w:rsidRDefault="001D71CC" w:rsidP="00D04D16">
            <w:pPr>
              <w:pStyle w:val="Heading3"/>
              <w:keepNext w:val="0"/>
              <w:keepLines w:val="0"/>
              <w:numPr>
                <w:ilvl w:val="0"/>
                <w:numId w:val="2"/>
              </w:numPr>
              <w:spacing w:before="0" w:after="150" w:line="240" w:lineRule="auto"/>
              <w:cnfStyle w:val="100000000000" w:firstRow="1" w:lastRow="0" w:firstColumn="0" w:lastColumn="0" w:oddVBand="0" w:evenVBand="0" w:oddHBand="0" w:evenHBand="0" w:firstRowFirstColumn="0" w:firstRowLastColumn="0" w:lastRowFirstColumn="0" w:lastRowLastColumn="0"/>
              <w:rPr>
                <w:rFonts w:ascii="Aptos Narrow" w:hAnsi="Aptos Narrow" w:cs="Calibri"/>
                <w:b w:val="0"/>
                <w:spacing w:val="-7"/>
                <w:sz w:val="22"/>
                <w:szCs w:val="22"/>
              </w:rPr>
            </w:pPr>
            <w:bookmarkStart w:id="11" w:name="_Use_a_range_1"/>
            <w:bookmarkStart w:id="12" w:name="_Toc189661142"/>
            <w:bookmarkEnd w:id="11"/>
            <w:r w:rsidRPr="007F0527">
              <w:rPr>
                <w:rFonts w:ascii="Aptos Narrow" w:hAnsi="Aptos Narrow" w:cs="Calibri"/>
                <w:b w:val="0"/>
                <w:spacing w:val="-7"/>
                <w:sz w:val="22"/>
                <w:szCs w:val="22"/>
              </w:rPr>
              <w:t>Use a range of strokes effectively</w:t>
            </w:r>
            <w:bookmarkEnd w:id="12"/>
          </w:p>
          <w:p w14:paraId="15A50BFB" w14:textId="77777777" w:rsidR="001D71CC" w:rsidRPr="007F0527" w:rsidRDefault="001D71CC" w:rsidP="00440442">
            <w:pPr>
              <w:pStyle w:val="Heading3"/>
              <w:keepNext w:val="0"/>
              <w:keepLines w:val="0"/>
              <w:numPr>
                <w:ilvl w:val="0"/>
                <w:numId w:val="4"/>
              </w:numPr>
              <w:spacing w:before="0" w:after="150" w:line="240" w:lineRule="auto"/>
              <w:ind w:left="841"/>
              <w:cnfStyle w:val="100000000000" w:firstRow="1" w:lastRow="0" w:firstColumn="0" w:lastColumn="0" w:oddVBand="0" w:evenVBand="0" w:oddHBand="0" w:evenHBand="0" w:firstRowFirstColumn="0" w:firstRowLastColumn="0" w:lastRowFirstColumn="0" w:lastRowLastColumn="0"/>
              <w:rPr>
                <w:rFonts w:ascii="Aptos Narrow" w:hAnsi="Aptos Narrow" w:cs="Calibri"/>
                <w:b w:val="0"/>
                <w:spacing w:val="-7"/>
                <w:sz w:val="22"/>
                <w:szCs w:val="22"/>
              </w:rPr>
            </w:pPr>
            <w:bookmarkStart w:id="13" w:name="_Pupils_make_choices"/>
            <w:bookmarkStart w:id="14" w:name="_Toc189661143"/>
            <w:bookmarkEnd w:id="13"/>
            <w:r w:rsidRPr="007F0527">
              <w:rPr>
                <w:rFonts w:ascii="Aptos Narrow" w:hAnsi="Aptos Narrow" w:cs="Calibri"/>
                <w:b w:val="0"/>
                <w:spacing w:val="-7"/>
                <w:sz w:val="22"/>
                <w:szCs w:val="22"/>
              </w:rPr>
              <w:t>Pupils make choices about the strokes they use to achieve different outcomes</w:t>
            </w:r>
            <w:bookmarkEnd w:id="14"/>
          </w:p>
          <w:p w14:paraId="77C95726" w14:textId="77777777" w:rsidR="001D71CC" w:rsidRPr="007F0527" w:rsidRDefault="001D71CC" w:rsidP="00D04D16">
            <w:pPr>
              <w:pStyle w:val="Heading3"/>
              <w:keepNext w:val="0"/>
              <w:keepLines w:val="0"/>
              <w:numPr>
                <w:ilvl w:val="0"/>
                <w:numId w:val="4"/>
              </w:numPr>
              <w:spacing w:before="0" w:after="150" w:line="240" w:lineRule="auto"/>
              <w:ind w:left="841"/>
              <w:cnfStyle w:val="100000000000" w:firstRow="1" w:lastRow="0" w:firstColumn="0" w:lastColumn="0" w:oddVBand="0" w:evenVBand="0" w:oddHBand="0" w:evenHBand="0" w:firstRowFirstColumn="0" w:firstRowLastColumn="0" w:lastRowFirstColumn="0" w:lastRowLastColumn="0"/>
              <w:rPr>
                <w:rFonts w:ascii="Aptos Narrow" w:hAnsi="Aptos Narrow" w:cs="Calibri"/>
                <w:b w:val="0"/>
                <w:spacing w:val="-7"/>
                <w:sz w:val="22"/>
                <w:szCs w:val="22"/>
              </w:rPr>
            </w:pPr>
            <w:bookmarkStart w:id="15" w:name="_Adapt_the_strokes"/>
            <w:bookmarkStart w:id="16" w:name="_Toc189661144"/>
            <w:bookmarkEnd w:id="15"/>
            <w:r w:rsidRPr="007F0527">
              <w:rPr>
                <w:rFonts w:ascii="Aptos Narrow" w:hAnsi="Aptos Narrow" w:cs="Calibri"/>
                <w:b w:val="0"/>
                <w:spacing w:val="-7"/>
                <w:sz w:val="22"/>
                <w:szCs w:val="22"/>
              </w:rPr>
              <w:t>Adapt the strokes for a range of purposes and intended outcomes</w:t>
            </w:r>
            <w:bookmarkEnd w:id="16"/>
          </w:p>
          <w:p w14:paraId="02214B23" w14:textId="77777777" w:rsidR="001D71CC" w:rsidRPr="007F0527" w:rsidRDefault="001D71CC" w:rsidP="00D04D16">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hAnsi="Aptos Narrow" w:cs="Calibri"/>
                <w:spacing w:val="-7"/>
              </w:rPr>
            </w:pPr>
          </w:p>
        </w:tc>
        <w:tc>
          <w:tcPr>
            <w:tcW w:w="3486" w:type="dxa"/>
            <w:tcBorders>
              <w:top w:val="none" w:sz="0" w:space="0" w:color="auto"/>
              <w:left w:val="none" w:sz="0" w:space="0" w:color="auto"/>
              <w:bottom w:val="none" w:sz="0" w:space="0" w:color="auto"/>
            </w:tcBorders>
            <w:shd w:val="clear" w:color="auto" w:fill="D9E2F3" w:themeFill="accent1" w:themeFillTint="33"/>
          </w:tcPr>
          <w:p w14:paraId="524C3AC8" w14:textId="77777777" w:rsidR="001D71CC" w:rsidRPr="007F0527" w:rsidRDefault="001D71CC" w:rsidP="00D04D16">
            <w:pPr>
              <w:pStyle w:val="Heading3"/>
              <w:keepNext w:val="0"/>
              <w:keepLines w:val="0"/>
              <w:numPr>
                <w:ilvl w:val="0"/>
                <w:numId w:val="2"/>
              </w:numPr>
              <w:spacing w:before="0" w:after="150" w:line="240" w:lineRule="auto"/>
              <w:cnfStyle w:val="100000000000" w:firstRow="1" w:lastRow="0" w:firstColumn="0" w:lastColumn="0" w:oddVBand="0" w:evenVBand="0" w:oddHBand="0" w:evenHBand="0" w:firstRowFirstColumn="0" w:firstRowLastColumn="0" w:lastRowFirstColumn="0" w:lastRowLastColumn="0"/>
              <w:rPr>
                <w:rFonts w:ascii="Aptos Narrow" w:hAnsi="Aptos Narrow" w:cs="Calibri"/>
                <w:spacing w:val="-7"/>
                <w:sz w:val="22"/>
                <w:szCs w:val="22"/>
              </w:rPr>
            </w:pPr>
            <w:bookmarkStart w:id="17" w:name="_Swim_competently,_confidently"/>
            <w:bookmarkStart w:id="18" w:name="_Toc189661145"/>
            <w:bookmarkEnd w:id="17"/>
            <w:r w:rsidRPr="007F0527">
              <w:rPr>
                <w:rFonts w:ascii="Aptos Narrow" w:hAnsi="Aptos Narrow" w:cs="Calibri"/>
                <w:b w:val="0"/>
                <w:spacing w:val="-7"/>
                <w:sz w:val="22"/>
                <w:szCs w:val="22"/>
              </w:rPr>
              <w:t xml:space="preserve">Swim competently, </w:t>
            </w:r>
            <w:r w:rsidR="009356E0" w:rsidRPr="007F0527">
              <w:rPr>
                <w:rFonts w:ascii="Aptos Narrow" w:hAnsi="Aptos Narrow" w:cs="Calibri"/>
                <w:b w:val="0"/>
                <w:spacing w:val="-7"/>
                <w:sz w:val="22"/>
                <w:szCs w:val="22"/>
              </w:rPr>
              <w:t>confidently,</w:t>
            </w:r>
            <w:r w:rsidRPr="007F0527">
              <w:rPr>
                <w:rFonts w:ascii="Aptos Narrow" w:hAnsi="Aptos Narrow" w:cs="Calibri"/>
                <w:b w:val="0"/>
                <w:spacing w:val="-7"/>
                <w:sz w:val="22"/>
                <w:szCs w:val="22"/>
              </w:rPr>
              <w:t xml:space="preserve"> and proficiently over a distance of at least 25 metres</w:t>
            </w:r>
            <w:bookmarkEnd w:id="18"/>
          </w:p>
          <w:p w14:paraId="5177E5EC" w14:textId="77777777" w:rsidR="001D71CC" w:rsidRPr="007F0527" w:rsidRDefault="001D71CC" w:rsidP="00440442">
            <w:pPr>
              <w:pStyle w:val="Heading3"/>
              <w:keepNext w:val="0"/>
              <w:keepLines w:val="0"/>
              <w:numPr>
                <w:ilvl w:val="0"/>
                <w:numId w:val="5"/>
              </w:numPr>
              <w:spacing w:before="0" w:after="150" w:line="240" w:lineRule="auto"/>
              <w:ind w:left="1110"/>
              <w:cnfStyle w:val="100000000000" w:firstRow="1" w:lastRow="0" w:firstColumn="0" w:lastColumn="0" w:oddVBand="0" w:evenVBand="0" w:oddHBand="0" w:evenHBand="0" w:firstRowFirstColumn="0" w:firstRowLastColumn="0" w:lastRowFirstColumn="0" w:lastRowLastColumn="0"/>
              <w:rPr>
                <w:rFonts w:ascii="Aptos Narrow" w:hAnsi="Aptos Narrow" w:cs="Calibri"/>
                <w:b w:val="0"/>
                <w:spacing w:val="-7"/>
                <w:sz w:val="22"/>
                <w:szCs w:val="22"/>
              </w:rPr>
            </w:pPr>
            <w:bookmarkStart w:id="19" w:name="_Continuous_swim_of"/>
            <w:bookmarkStart w:id="20" w:name="_Toc189661146"/>
            <w:bookmarkEnd w:id="19"/>
            <w:r w:rsidRPr="007F0527">
              <w:rPr>
                <w:rFonts w:ascii="Aptos Narrow" w:hAnsi="Aptos Narrow" w:cs="Calibri"/>
                <w:b w:val="0"/>
                <w:spacing w:val="-7"/>
                <w:sz w:val="22"/>
                <w:szCs w:val="22"/>
              </w:rPr>
              <w:t>Continuous swim of more than 25 metres</w:t>
            </w:r>
            <w:bookmarkEnd w:id="20"/>
          </w:p>
          <w:p w14:paraId="7FBC625A" w14:textId="77777777" w:rsidR="001D71CC" w:rsidRPr="007F0527" w:rsidRDefault="001D71CC" w:rsidP="00440442">
            <w:pPr>
              <w:pStyle w:val="Heading3"/>
              <w:keepNext w:val="0"/>
              <w:keepLines w:val="0"/>
              <w:numPr>
                <w:ilvl w:val="0"/>
                <w:numId w:val="5"/>
              </w:numPr>
              <w:spacing w:before="0" w:after="150" w:line="240" w:lineRule="auto"/>
              <w:ind w:left="968"/>
              <w:cnfStyle w:val="100000000000" w:firstRow="1" w:lastRow="0" w:firstColumn="0" w:lastColumn="0" w:oddVBand="0" w:evenVBand="0" w:oddHBand="0" w:evenHBand="0" w:firstRowFirstColumn="0" w:firstRowLastColumn="0" w:lastRowFirstColumn="0" w:lastRowLastColumn="0"/>
              <w:rPr>
                <w:rFonts w:ascii="Aptos Narrow" w:hAnsi="Aptos Narrow" w:cs="Calibri"/>
                <w:b w:val="0"/>
                <w:spacing w:val="-7"/>
                <w:sz w:val="22"/>
                <w:szCs w:val="22"/>
              </w:rPr>
            </w:pPr>
            <w:bookmarkStart w:id="21" w:name="_Strokes_are_as"/>
            <w:bookmarkStart w:id="22" w:name="_Toc189661147"/>
            <w:bookmarkEnd w:id="21"/>
            <w:r w:rsidRPr="007F0527">
              <w:rPr>
                <w:rFonts w:ascii="Aptos Narrow" w:hAnsi="Aptos Narrow" w:cs="Calibri"/>
                <w:b w:val="0"/>
                <w:spacing w:val="-7"/>
                <w:sz w:val="22"/>
                <w:szCs w:val="22"/>
              </w:rPr>
              <w:t>Strokes are as strong at the end of the swim as at the start</w:t>
            </w:r>
            <w:bookmarkEnd w:id="22"/>
          </w:p>
          <w:p w14:paraId="5DCFDA71" w14:textId="6F984BE5" w:rsidR="001D71CC" w:rsidRPr="007F0527" w:rsidRDefault="001D71CC" w:rsidP="007F0527">
            <w:pPr>
              <w:pStyle w:val="Heading3"/>
              <w:keepNext w:val="0"/>
              <w:keepLines w:val="0"/>
              <w:numPr>
                <w:ilvl w:val="0"/>
                <w:numId w:val="5"/>
              </w:numPr>
              <w:spacing w:before="0" w:after="150" w:line="240" w:lineRule="auto"/>
              <w:ind w:left="1110"/>
              <w:cnfStyle w:val="100000000000" w:firstRow="1" w:lastRow="0" w:firstColumn="0" w:lastColumn="0" w:oddVBand="0" w:evenVBand="0" w:oddHBand="0" w:evenHBand="0" w:firstRowFirstColumn="0" w:firstRowLastColumn="0" w:lastRowFirstColumn="0" w:lastRowLastColumn="0"/>
              <w:rPr>
                <w:rFonts w:ascii="Aptos Narrow" w:hAnsi="Aptos Narrow" w:cs="Calibri"/>
                <w:b w:val="0"/>
                <w:spacing w:val="-7"/>
                <w:sz w:val="22"/>
                <w:szCs w:val="22"/>
              </w:rPr>
            </w:pPr>
            <w:bookmarkStart w:id="23" w:name="_Strokes_recognisable_an"/>
            <w:bookmarkStart w:id="24" w:name="_Toc189661148"/>
            <w:bookmarkEnd w:id="23"/>
            <w:r w:rsidRPr="007F0527">
              <w:rPr>
                <w:rFonts w:ascii="Aptos Narrow" w:hAnsi="Aptos Narrow" w:cs="Calibri"/>
                <w:b w:val="0"/>
                <w:spacing w:val="-7"/>
                <w:sz w:val="22"/>
                <w:szCs w:val="22"/>
              </w:rPr>
              <w:t>Strokes recognisable to an informed onlooker</w:t>
            </w:r>
            <w:bookmarkEnd w:id="24"/>
            <w:r w:rsidRPr="007F0527">
              <w:rPr>
                <w:rFonts w:ascii="Aptos Narrow" w:hAnsi="Aptos Narrow" w:cs="Calibri"/>
                <w:b w:val="0"/>
                <w:spacing w:val="-7"/>
                <w:sz w:val="22"/>
                <w:szCs w:val="22"/>
              </w:rPr>
              <w:t xml:space="preserve"> </w:t>
            </w:r>
          </w:p>
        </w:tc>
      </w:tr>
    </w:tbl>
    <w:p w14:paraId="233C49D9" w14:textId="77777777" w:rsidR="00246BFD" w:rsidRDefault="00246BFD" w:rsidP="00EC39AB"/>
    <w:p w14:paraId="5AE9C1F4" w14:textId="77777777" w:rsidR="001D71CC" w:rsidRDefault="00BB43C4" w:rsidP="00D04D16">
      <w:pPr>
        <w:pStyle w:val="Heading2"/>
      </w:pPr>
      <w:bookmarkStart w:id="25" w:name="_A4._Our_Platform"/>
      <w:bookmarkEnd w:id="25"/>
      <w:r w:rsidRPr="00246BFD">
        <w:t>A4. Our Platform</w:t>
      </w:r>
    </w:p>
    <w:p w14:paraId="54C2895A" w14:textId="77777777" w:rsidR="00043535" w:rsidRPr="00043535" w:rsidRDefault="00043535" w:rsidP="00043535"/>
    <w:p w14:paraId="461C281F" w14:textId="06933C6B" w:rsidR="001D71CC" w:rsidRPr="00D04D16" w:rsidRDefault="001D71CC" w:rsidP="008D12A4">
      <w:pPr>
        <w:ind w:left="142"/>
        <w:rPr>
          <w:rFonts w:cs="Calibri"/>
          <w:color w:val="4472C4"/>
          <w:kern w:val="0"/>
        </w:rPr>
      </w:pPr>
      <w:r w:rsidRPr="00D04D16">
        <w:rPr>
          <w:rFonts w:cs="Calibri"/>
        </w:rPr>
        <w:t xml:space="preserve">The link to select your booking for the next academic year will go live on the </w:t>
      </w:r>
      <w:r w:rsidR="00684D96" w:rsidRPr="00D04D16">
        <w:rPr>
          <w:rFonts w:cs="Calibri"/>
        </w:rPr>
        <w:t>2</w:t>
      </w:r>
      <w:r w:rsidR="001966FE">
        <w:rPr>
          <w:rFonts w:cs="Calibri"/>
        </w:rPr>
        <w:t>5</w:t>
      </w:r>
      <w:r w:rsidR="00684D96" w:rsidRPr="00D04D16">
        <w:rPr>
          <w:rFonts w:cs="Calibri"/>
          <w:vertAlign w:val="superscript"/>
        </w:rPr>
        <w:t>th of</w:t>
      </w:r>
      <w:r w:rsidRPr="00D04D16">
        <w:rPr>
          <w:rFonts w:cs="Calibri"/>
        </w:rPr>
        <w:t xml:space="preserve"> February 202</w:t>
      </w:r>
      <w:r w:rsidR="001966FE">
        <w:rPr>
          <w:rFonts w:cs="Calibri"/>
        </w:rPr>
        <w:t>6</w:t>
      </w:r>
      <w:r w:rsidRPr="00D04D16">
        <w:rPr>
          <w:rFonts w:cs="Calibri"/>
        </w:rPr>
        <w:t xml:space="preserve"> by using the link below. </w:t>
      </w:r>
      <w:hyperlink r:id="rId12" w:tgtFrame="_blank" w:tooltip="https://myaccount.nottinghamcity.gov.uk/service/school_swimming_booking" w:history="1">
        <w:r w:rsidRPr="00D04D16">
          <w:rPr>
            <w:rStyle w:val="Hyperlink"/>
            <w:rFonts w:cs="Calibri"/>
            <w:color w:val="4472C4"/>
          </w:rPr>
          <w:t>https//myaccount.nottinghamcity.gov.uk/service/School_Swimming_Booking</w:t>
        </w:r>
      </w:hyperlink>
      <w:r w:rsidRPr="00D04D16">
        <w:rPr>
          <w:rFonts w:cs="Calibri"/>
          <w:color w:val="4472C4"/>
        </w:rPr>
        <w:t xml:space="preserve"> </w:t>
      </w:r>
    </w:p>
    <w:p w14:paraId="413C12B7" w14:textId="77777777" w:rsidR="00043535" w:rsidRPr="00D04D16" w:rsidRDefault="001D71CC" w:rsidP="00043535">
      <w:pPr>
        <w:ind w:left="360"/>
        <w:rPr>
          <w:rFonts w:cs="Calibri"/>
        </w:rPr>
      </w:pPr>
      <w:r w:rsidRPr="00D04D16">
        <w:rPr>
          <w:rFonts w:cs="Calibri"/>
        </w:rPr>
        <w:t xml:space="preserve">Please ensure you </w:t>
      </w:r>
      <w:proofErr w:type="gramStart"/>
      <w:r w:rsidR="00043535">
        <w:rPr>
          <w:rFonts w:cs="Calibri"/>
        </w:rPr>
        <w:t>are able to</w:t>
      </w:r>
      <w:proofErr w:type="gramEnd"/>
      <w:r w:rsidR="00043535">
        <w:rPr>
          <w:rFonts w:cs="Calibri"/>
        </w:rPr>
        <w:t xml:space="preserve"> </w:t>
      </w:r>
      <w:r w:rsidR="00043535" w:rsidRPr="00D04D16">
        <w:rPr>
          <w:rFonts w:cs="Calibri"/>
        </w:rPr>
        <w:t xml:space="preserve">provide a purchase order </w:t>
      </w:r>
      <w:r w:rsidR="00043535">
        <w:rPr>
          <w:rFonts w:cs="Calibri"/>
        </w:rPr>
        <w:t xml:space="preserve">as may be </w:t>
      </w:r>
      <w:r w:rsidR="00043535" w:rsidRPr="00D04D16">
        <w:rPr>
          <w:rFonts w:cs="Calibri"/>
        </w:rPr>
        <w:t>required to complete your booking.</w:t>
      </w:r>
    </w:p>
    <w:p w14:paraId="38A6CE13" w14:textId="77777777" w:rsidR="00043535" w:rsidRPr="00D04D16" w:rsidRDefault="00043535" w:rsidP="00043535">
      <w:pPr>
        <w:ind w:left="360"/>
        <w:rPr>
          <w:rFonts w:cs="Calibri"/>
        </w:rPr>
      </w:pPr>
      <w:r w:rsidRPr="00D04D16">
        <w:rPr>
          <w:rFonts w:cs="Calibri"/>
        </w:rPr>
        <w:t xml:space="preserve">If you do not see the booking you require or want to discuss </w:t>
      </w:r>
      <w:r>
        <w:rPr>
          <w:rFonts w:cs="Calibri"/>
        </w:rPr>
        <w:t xml:space="preserve">any aspect of </w:t>
      </w:r>
      <w:r w:rsidRPr="00D04D16">
        <w:rPr>
          <w:rFonts w:cs="Calibri"/>
        </w:rPr>
        <w:t>your booking</w:t>
      </w:r>
      <w:r>
        <w:rPr>
          <w:rFonts w:cs="Calibri"/>
        </w:rPr>
        <w:t>,</w:t>
      </w:r>
      <w:r w:rsidRPr="00D04D16">
        <w:rPr>
          <w:rFonts w:cs="Calibri"/>
        </w:rPr>
        <w:t xml:space="preserve"> please contact </w:t>
      </w:r>
      <w:hyperlink r:id="rId13" w:history="1">
        <w:r w:rsidRPr="00D04D16">
          <w:rPr>
            <w:rStyle w:val="Hyperlink"/>
            <w:rFonts w:cs="Calibri"/>
          </w:rPr>
          <w:t>school.swimming@nottinghamcity.gov.uk</w:t>
        </w:r>
      </w:hyperlink>
      <w:r w:rsidRPr="00D04D16">
        <w:rPr>
          <w:rFonts w:cs="Calibri"/>
        </w:rPr>
        <w:t xml:space="preserve"> </w:t>
      </w:r>
      <w:r>
        <w:rPr>
          <w:rFonts w:cs="Calibri"/>
        </w:rPr>
        <w:t>. Please note that bookings can only be made through this system.</w:t>
      </w:r>
    </w:p>
    <w:p w14:paraId="723C6F57" w14:textId="77777777" w:rsidR="001D71CC" w:rsidRPr="009356E0" w:rsidRDefault="00BB43C4" w:rsidP="009356E0">
      <w:pPr>
        <w:pStyle w:val="Heading2"/>
      </w:pPr>
      <w:bookmarkStart w:id="26" w:name="_A5._Our_values"/>
      <w:bookmarkEnd w:id="26"/>
      <w:r w:rsidRPr="00246BFD">
        <w:t>A5. Our values</w:t>
      </w:r>
    </w:p>
    <w:p w14:paraId="13883E8A" w14:textId="77777777" w:rsidR="001D71CC" w:rsidRPr="00D04D16" w:rsidRDefault="00D04D16" w:rsidP="001D71CC">
      <w:pPr>
        <w:shd w:val="clear" w:color="auto" w:fill="FFFFFF"/>
        <w:spacing w:after="0" w:line="315" w:lineRule="atLeast"/>
        <w:ind w:left="360"/>
        <w:rPr>
          <w:rFonts w:cs="Calibri"/>
          <w:kern w:val="0"/>
          <w:lang w:val="en"/>
        </w:rPr>
      </w:pPr>
      <w:r w:rsidRPr="00D04D16">
        <w:rPr>
          <w:rFonts w:cs="Calibri"/>
          <w:lang w:val="en"/>
        </w:rPr>
        <w:t xml:space="preserve">Every young person deserves access to comprehensive water safety and swimming lessons.  At </w:t>
      </w:r>
      <w:r w:rsidR="001D71CC" w:rsidRPr="00D04D16">
        <w:rPr>
          <w:rFonts w:cs="Calibri"/>
          <w:lang w:val="en"/>
        </w:rPr>
        <w:t>Nottingham City Council, as an</w:t>
      </w:r>
      <w:r w:rsidR="001D71CC" w:rsidRPr="00D04D16">
        <w:rPr>
          <w:rFonts w:cs="Calibri"/>
        </w:rPr>
        <w:t xml:space="preserve"> organisation</w:t>
      </w:r>
      <w:r w:rsidRPr="00D04D16">
        <w:rPr>
          <w:rFonts w:cs="Calibri"/>
        </w:rPr>
        <w:t xml:space="preserve"> has</w:t>
      </w:r>
      <w:r w:rsidR="001D71CC" w:rsidRPr="00D04D16">
        <w:rPr>
          <w:rFonts w:cs="Calibri"/>
          <w:lang w:val="en"/>
        </w:rPr>
        <w:t xml:space="preserve"> signed up to Swim England’s School Swimming and Water Safety Swim Charter. We ask all our schools to become Members of the Charter, which provides the following:</w:t>
      </w:r>
    </w:p>
    <w:p w14:paraId="6CD3F731" w14:textId="77777777" w:rsidR="001D71CC" w:rsidRPr="00D04D16" w:rsidRDefault="001D71CC" w:rsidP="001D71CC">
      <w:pPr>
        <w:shd w:val="clear" w:color="auto" w:fill="FFFFFF"/>
        <w:spacing w:after="0" w:line="315" w:lineRule="atLeast"/>
        <w:rPr>
          <w:rFonts w:cs="Calibri"/>
          <w:lang w:val="en"/>
        </w:rPr>
      </w:pPr>
    </w:p>
    <w:p w14:paraId="1ABF0272" w14:textId="77777777" w:rsidR="001D71CC" w:rsidRPr="00D04D16" w:rsidRDefault="001D71CC" w:rsidP="001D71CC">
      <w:pPr>
        <w:pStyle w:val="ListParagraph"/>
        <w:numPr>
          <w:ilvl w:val="0"/>
          <w:numId w:val="6"/>
        </w:numPr>
        <w:shd w:val="clear" w:color="auto" w:fill="FFFFFF"/>
        <w:spacing w:line="315" w:lineRule="atLeast"/>
        <w:rPr>
          <w:rFonts w:ascii="Calibri" w:hAnsi="Calibri" w:cs="Calibri"/>
          <w:sz w:val="22"/>
          <w:szCs w:val="22"/>
          <w:lang w:val="en"/>
        </w:rPr>
      </w:pPr>
      <w:r w:rsidRPr="00D04D16">
        <w:rPr>
          <w:rFonts w:ascii="Calibri" w:hAnsi="Calibri" w:cs="Calibri"/>
          <w:spacing w:val="-7"/>
          <w:sz w:val="22"/>
          <w:szCs w:val="22"/>
        </w:rPr>
        <w:t>A partnership between primary schools, lesson providers and Swim England, recognising schools for taking swimming and water safety seriously</w:t>
      </w:r>
    </w:p>
    <w:p w14:paraId="2CCD9BC4" w14:textId="77777777" w:rsidR="001D71CC" w:rsidRPr="00D04D16" w:rsidRDefault="001D71CC" w:rsidP="001D71CC">
      <w:pPr>
        <w:pStyle w:val="ListParagraph"/>
        <w:numPr>
          <w:ilvl w:val="0"/>
          <w:numId w:val="6"/>
        </w:numPr>
        <w:shd w:val="clear" w:color="auto" w:fill="FFFFFF"/>
        <w:spacing w:line="315" w:lineRule="atLeast"/>
        <w:rPr>
          <w:rFonts w:ascii="Calibri" w:hAnsi="Calibri" w:cs="Calibri"/>
          <w:sz w:val="22"/>
          <w:szCs w:val="22"/>
          <w:lang w:val="en"/>
        </w:rPr>
      </w:pPr>
      <w:r w:rsidRPr="00D04D16">
        <w:rPr>
          <w:rFonts w:ascii="Calibri" w:hAnsi="Calibri" w:cs="Calibri"/>
          <w:spacing w:val="-7"/>
          <w:sz w:val="22"/>
          <w:szCs w:val="22"/>
        </w:rPr>
        <w:t>A structured teaching programme that meets government criteria</w:t>
      </w:r>
    </w:p>
    <w:p w14:paraId="66DD8B90" w14:textId="77777777" w:rsidR="001D71CC" w:rsidRPr="00D04D16" w:rsidRDefault="001D71CC" w:rsidP="001D71CC">
      <w:pPr>
        <w:pStyle w:val="ListParagraph"/>
        <w:numPr>
          <w:ilvl w:val="0"/>
          <w:numId w:val="6"/>
        </w:numPr>
        <w:shd w:val="clear" w:color="auto" w:fill="FFFFFF"/>
        <w:spacing w:line="315" w:lineRule="atLeast"/>
        <w:rPr>
          <w:rFonts w:ascii="Calibri" w:hAnsi="Calibri" w:cs="Calibri"/>
          <w:sz w:val="22"/>
          <w:szCs w:val="22"/>
          <w:lang w:val="en"/>
        </w:rPr>
      </w:pPr>
      <w:r w:rsidRPr="00D04D16">
        <w:rPr>
          <w:rFonts w:ascii="Calibri" w:hAnsi="Calibri" w:cs="Calibri"/>
          <w:spacing w:val="-7"/>
          <w:sz w:val="22"/>
          <w:szCs w:val="22"/>
        </w:rPr>
        <w:t>A pathway of progressive awards for pupils to follow and mark their achievements</w:t>
      </w:r>
    </w:p>
    <w:p w14:paraId="0AC62481" w14:textId="77777777" w:rsidR="001966FE" w:rsidRDefault="001966FE" w:rsidP="00EC39AB"/>
    <w:p w14:paraId="1D56ED60" w14:textId="77777777" w:rsidR="00BB43C4" w:rsidRPr="00246BFD" w:rsidRDefault="00BB43C4" w:rsidP="00BB43C4">
      <w:pPr>
        <w:pStyle w:val="Heading2"/>
      </w:pPr>
      <w:bookmarkStart w:id="27" w:name="_A6._Prices"/>
      <w:bookmarkEnd w:id="27"/>
      <w:r w:rsidRPr="00246BFD">
        <w:t>A6. Prices</w:t>
      </w:r>
    </w:p>
    <w:p w14:paraId="2ADD3559" w14:textId="77777777" w:rsidR="001D71CC" w:rsidRPr="00D04D16" w:rsidRDefault="00D04D16" w:rsidP="001D71CC">
      <w:pPr>
        <w:rPr>
          <w:rFonts w:cs="Calibri"/>
          <w:b/>
          <w:bCs/>
          <w:kern w:val="0"/>
          <w:sz w:val="24"/>
          <w:szCs w:val="24"/>
        </w:rPr>
      </w:pPr>
      <w:r w:rsidRPr="00D04D16">
        <w:t>Higher pr</w:t>
      </w:r>
      <w:r w:rsidR="00043535">
        <w:t>ices</w:t>
      </w:r>
      <w:r w:rsidRPr="00D04D16">
        <w:t xml:space="preserve"> per pool per term are as follows:</w:t>
      </w:r>
    </w:p>
    <w:tbl>
      <w:tblPr>
        <w:tblW w:w="5588" w:type="pct"/>
        <w:tblInd w:w="-719" w:type="dxa"/>
        <w:tblLook w:val="04A0" w:firstRow="1" w:lastRow="0" w:firstColumn="1" w:lastColumn="0" w:noHBand="0" w:noVBand="1"/>
      </w:tblPr>
      <w:tblGrid>
        <w:gridCol w:w="1558"/>
        <w:gridCol w:w="4173"/>
        <w:gridCol w:w="1352"/>
        <w:gridCol w:w="943"/>
        <w:gridCol w:w="831"/>
        <w:gridCol w:w="1208"/>
      </w:tblGrid>
      <w:tr w:rsidR="00EA653B" w:rsidRPr="00EA653B" w14:paraId="54E1B726" w14:textId="77777777" w:rsidTr="007F0527">
        <w:trPr>
          <w:trHeight w:val="290"/>
        </w:trPr>
        <w:tc>
          <w:tcPr>
            <w:tcW w:w="774" w:type="pct"/>
            <w:tcBorders>
              <w:top w:val="single" w:sz="8" w:space="0" w:color="000000"/>
              <w:left w:val="single" w:sz="8" w:space="0" w:color="000000"/>
              <w:bottom w:val="nil"/>
              <w:right w:val="single" w:sz="8" w:space="0" w:color="000000"/>
            </w:tcBorders>
            <w:shd w:val="clear" w:color="FFFFFF" w:fill="FFFFFF"/>
            <w:noWrap/>
            <w:vAlign w:val="bottom"/>
            <w:hideMark/>
          </w:tcPr>
          <w:p w14:paraId="5F4EB491" w14:textId="77777777" w:rsidR="00EA653B" w:rsidRPr="00EA653B" w:rsidRDefault="00EA653B" w:rsidP="00EA653B">
            <w:pPr>
              <w:spacing w:after="0" w:line="240" w:lineRule="auto"/>
              <w:jc w:val="center"/>
              <w:rPr>
                <w:rFonts w:ascii="Aptos Narrow" w:eastAsia="Times New Roman" w:hAnsi="Aptos Narrow"/>
                <w:b/>
                <w:bCs/>
                <w:color w:val="000000"/>
                <w:kern w:val="0"/>
                <w:lang w:eastAsia="en-GB"/>
              </w:rPr>
            </w:pPr>
            <w:r w:rsidRPr="00EA653B">
              <w:rPr>
                <w:rFonts w:ascii="Aptos Narrow" w:eastAsia="Times New Roman" w:hAnsi="Aptos Narrow"/>
                <w:b/>
                <w:bCs/>
                <w:color w:val="000000"/>
                <w:kern w:val="0"/>
                <w:lang w:eastAsia="en-GB"/>
              </w:rPr>
              <w:t xml:space="preserve">Pool  </w:t>
            </w:r>
          </w:p>
        </w:tc>
        <w:tc>
          <w:tcPr>
            <w:tcW w:w="2073" w:type="pct"/>
            <w:tcBorders>
              <w:top w:val="single" w:sz="8" w:space="0" w:color="000000"/>
              <w:left w:val="nil"/>
              <w:bottom w:val="nil"/>
              <w:right w:val="single" w:sz="8" w:space="0" w:color="000000"/>
            </w:tcBorders>
            <w:shd w:val="clear" w:color="FFFFFF" w:fill="FFFFFF"/>
            <w:noWrap/>
            <w:vAlign w:val="bottom"/>
            <w:hideMark/>
          </w:tcPr>
          <w:p w14:paraId="6971FA29" w14:textId="77777777" w:rsidR="00EA653B" w:rsidRPr="00EA653B" w:rsidRDefault="00EA653B" w:rsidP="00EA653B">
            <w:pPr>
              <w:spacing w:after="0" w:line="240" w:lineRule="auto"/>
              <w:jc w:val="center"/>
              <w:rPr>
                <w:rFonts w:ascii="Aptos Narrow" w:eastAsia="Times New Roman" w:hAnsi="Aptos Narrow"/>
                <w:b/>
                <w:bCs/>
                <w:color w:val="000000"/>
                <w:kern w:val="0"/>
                <w:lang w:eastAsia="en-GB"/>
              </w:rPr>
            </w:pPr>
            <w:r w:rsidRPr="00EA653B">
              <w:rPr>
                <w:rFonts w:ascii="Aptos Narrow" w:eastAsia="Times New Roman" w:hAnsi="Aptos Narrow"/>
                <w:b/>
                <w:bCs/>
                <w:color w:val="000000"/>
                <w:kern w:val="0"/>
                <w:lang w:eastAsia="en-GB"/>
              </w:rPr>
              <w:t>Pool Hire Plus Instruction</w:t>
            </w:r>
          </w:p>
        </w:tc>
        <w:tc>
          <w:tcPr>
            <w:tcW w:w="672" w:type="pct"/>
            <w:tcBorders>
              <w:top w:val="single" w:sz="8" w:space="0" w:color="000000"/>
              <w:left w:val="nil"/>
              <w:bottom w:val="nil"/>
              <w:right w:val="single" w:sz="8" w:space="0" w:color="000000"/>
            </w:tcBorders>
            <w:noWrap/>
            <w:vAlign w:val="bottom"/>
            <w:hideMark/>
          </w:tcPr>
          <w:p w14:paraId="5496EEC7" w14:textId="77777777" w:rsidR="00EA653B" w:rsidRPr="00EA653B" w:rsidRDefault="00EA653B" w:rsidP="00EA653B">
            <w:pPr>
              <w:spacing w:after="0" w:line="240" w:lineRule="auto"/>
              <w:jc w:val="center"/>
              <w:rPr>
                <w:rFonts w:ascii="Aptos Narrow" w:eastAsia="Times New Roman" w:hAnsi="Aptos Narrow"/>
                <w:b/>
                <w:bCs/>
                <w:color w:val="000000"/>
                <w:kern w:val="0"/>
                <w:lang w:eastAsia="en-GB"/>
              </w:rPr>
            </w:pPr>
            <w:r w:rsidRPr="00EA653B">
              <w:rPr>
                <w:rFonts w:ascii="Aptos Narrow" w:eastAsia="Times New Roman" w:hAnsi="Aptos Narrow"/>
                <w:b/>
                <w:bCs/>
                <w:color w:val="000000"/>
                <w:kern w:val="0"/>
                <w:lang w:eastAsia="en-GB"/>
              </w:rPr>
              <w:t>Weekly Cost</w:t>
            </w:r>
          </w:p>
        </w:tc>
        <w:tc>
          <w:tcPr>
            <w:tcW w:w="468" w:type="pct"/>
            <w:tcBorders>
              <w:top w:val="single" w:sz="8" w:space="0" w:color="000000"/>
              <w:left w:val="nil"/>
              <w:bottom w:val="nil"/>
              <w:right w:val="single" w:sz="8" w:space="0" w:color="000000"/>
            </w:tcBorders>
            <w:vAlign w:val="bottom"/>
            <w:hideMark/>
          </w:tcPr>
          <w:p w14:paraId="3D533A1C" w14:textId="77777777" w:rsidR="00EA653B" w:rsidRPr="00EA653B" w:rsidRDefault="00EA653B" w:rsidP="00EA653B">
            <w:pPr>
              <w:spacing w:after="0" w:line="240" w:lineRule="auto"/>
              <w:jc w:val="center"/>
              <w:rPr>
                <w:rFonts w:ascii="Aptos Narrow" w:eastAsia="Times New Roman" w:hAnsi="Aptos Narrow"/>
                <w:b/>
                <w:bCs/>
                <w:color w:val="000000"/>
                <w:kern w:val="0"/>
                <w:lang w:eastAsia="en-GB"/>
              </w:rPr>
            </w:pPr>
            <w:r w:rsidRPr="00EA653B">
              <w:rPr>
                <w:rFonts w:ascii="Aptos Narrow" w:eastAsia="Times New Roman" w:hAnsi="Aptos Narrow"/>
                <w:b/>
                <w:bCs/>
                <w:color w:val="000000"/>
                <w:kern w:val="0"/>
                <w:lang w:eastAsia="en-GB"/>
              </w:rPr>
              <w:t>Autumn</w:t>
            </w:r>
          </w:p>
        </w:tc>
        <w:tc>
          <w:tcPr>
            <w:tcW w:w="413" w:type="pct"/>
            <w:tcBorders>
              <w:top w:val="single" w:sz="8" w:space="0" w:color="000000"/>
              <w:left w:val="nil"/>
              <w:bottom w:val="nil"/>
              <w:right w:val="single" w:sz="8" w:space="0" w:color="000000"/>
            </w:tcBorders>
            <w:vAlign w:val="bottom"/>
            <w:hideMark/>
          </w:tcPr>
          <w:p w14:paraId="3CE91AA4" w14:textId="77777777" w:rsidR="00EA653B" w:rsidRPr="00EA653B" w:rsidRDefault="00EA653B" w:rsidP="00EA653B">
            <w:pPr>
              <w:spacing w:after="0" w:line="240" w:lineRule="auto"/>
              <w:jc w:val="center"/>
              <w:rPr>
                <w:rFonts w:ascii="Aptos Narrow" w:eastAsia="Times New Roman" w:hAnsi="Aptos Narrow"/>
                <w:b/>
                <w:bCs/>
                <w:color w:val="000000"/>
                <w:kern w:val="0"/>
                <w:lang w:eastAsia="en-GB"/>
              </w:rPr>
            </w:pPr>
            <w:r w:rsidRPr="00EA653B">
              <w:rPr>
                <w:rFonts w:ascii="Aptos Narrow" w:eastAsia="Times New Roman" w:hAnsi="Aptos Narrow"/>
                <w:b/>
                <w:bCs/>
                <w:color w:val="000000"/>
                <w:kern w:val="0"/>
                <w:lang w:eastAsia="en-GB"/>
              </w:rPr>
              <w:t xml:space="preserve">Spring </w:t>
            </w:r>
          </w:p>
        </w:tc>
        <w:tc>
          <w:tcPr>
            <w:tcW w:w="600" w:type="pct"/>
            <w:tcBorders>
              <w:top w:val="single" w:sz="8" w:space="0" w:color="000000"/>
              <w:left w:val="nil"/>
              <w:bottom w:val="nil"/>
              <w:right w:val="single" w:sz="8" w:space="0" w:color="000000"/>
            </w:tcBorders>
            <w:vAlign w:val="bottom"/>
            <w:hideMark/>
          </w:tcPr>
          <w:p w14:paraId="55AFD095" w14:textId="77777777" w:rsidR="00EA653B" w:rsidRPr="00EA653B" w:rsidRDefault="00EA653B" w:rsidP="00EA653B">
            <w:pPr>
              <w:spacing w:after="0" w:line="240" w:lineRule="auto"/>
              <w:jc w:val="center"/>
              <w:rPr>
                <w:rFonts w:ascii="Arial" w:eastAsia="Times New Roman" w:hAnsi="Arial" w:cs="Arial"/>
                <w:b/>
                <w:bCs/>
                <w:color w:val="000000"/>
                <w:kern w:val="0"/>
                <w:sz w:val="20"/>
                <w:szCs w:val="20"/>
                <w:lang w:eastAsia="en-GB"/>
              </w:rPr>
            </w:pPr>
            <w:r w:rsidRPr="00EA653B">
              <w:rPr>
                <w:rFonts w:ascii="Arial" w:eastAsia="Times New Roman" w:hAnsi="Arial" w:cs="Arial"/>
                <w:b/>
                <w:bCs/>
                <w:color w:val="000000"/>
                <w:kern w:val="0"/>
                <w:sz w:val="20"/>
                <w:szCs w:val="20"/>
                <w:lang w:eastAsia="en-GB"/>
              </w:rPr>
              <w:t xml:space="preserve">Summer </w:t>
            </w:r>
          </w:p>
        </w:tc>
      </w:tr>
      <w:tr w:rsidR="00EA653B" w:rsidRPr="00EA653B" w14:paraId="0CC3817D" w14:textId="77777777" w:rsidTr="007F0527">
        <w:trPr>
          <w:trHeight w:val="290"/>
        </w:trPr>
        <w:tc>
          <w:tcPr>
            <w:tcW w:w="774" w:type="pct"/>
            <w:tcBorders>
              <w:top w:val="single" w:sz="4" w:space="0" w:color="000000"/>
              <w:left w:val="single" w:sz="8" w:space="0" w:color="000000"/>
              <w:bottom w:val="single" w:sz="4" w:space="0" w:color="000000"/>
              <w:right w:val="single" w:sz="8" w:space="0" w:color="000000"/>
            </w:tcBorders>
            <w:shd w:val="clear" w:color="FFFFFF" w:fill="FFFFFF"/>
            <w:noWrap/>
            <w:vAlign w:val="center"/>
            <w:hideMark/>
          </w:tcPr>
          <w:p w14:paraId="723C1088"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Clifton</w:t>
            </w:r>
          </w:p>
        </w:tc>
        <w:tc>
          <w:tcPr>
            <w:tcW w:w="2073" w:type="pct"/>
            <w:tcBorders>
              <w:top w:val="single" w:sz="4" w:space="0" w:color="000000"/>
              <w:left w:val="nil"/>
              <w:bottom w:val="single" w:sz="4" w:space="0" w:color="000000"/>
              <w:right w:val="single" w:sz="8" w:space="0" w:color="000000"/>
            </w:tcBorders>
            <w:shd w:val="clear" w:color="FFFFFF" w:fill="FFFFFF"/>
            <w:noWrap/>
            <w:vAlign w:val="center"/>
            <w:hideMark/>
          </w:tcPr>
          <w:p w14:paraId="0553288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60 minutes both pools 3 instructors</w:t>
            </w:r>
          </w:p>
        </w:tc>
        <w:tc>
          <w:tcPr>
            <w:tcW w:w="672" w:type="pct"/>
            <w:tcBorders>
              <w:top w:val="single" w:sz="4" w:space="0" w:color="000000"/>
              <w:left w:val="nil"/>
              <w:bottom w:val="single" w:sz="4" w:space="0" w:color="000000"/>
              <w:right w:val="single" w:sz="8" w:space="0" w:color="000000"/>
            </w:tcBorders>
            <w:shd w:val="clear" w:color="92D050" w:fill="92D050"/>
            <w:noWrap/>
            <w:vAlign w:val="center"/>
            <w:hideMark/>
          </w:tcPr>
          <w:p w14:paraId="62472F24"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£353</w:t>
            </w:r>
          </w:p>
        </w:tc>
        <w:tc>
          <w:tcPr>
            <w:tcW w:w="468" w:type="pct"/>
            <w:tcBorders>
              <w:top w:val="single" w:sz="4" w:space="0" w:color="000000"/>
              <w:left w:val="nil"/>
              <w:bottom w:val="single" w:sz="4" w:space="0" w:color="000000"/>
              <w:right w:val="single" w:sz="8" w:space="0" w:color="000000"/>
            </w:tcBorders>
            <w:noWrap/>
            <w:vAlign w:val="center"/>
            <w:hideMark/>
          </w:tcPr>
          <w:p w14:paraId="5FE85F54"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£4,589</w:t>
            </w:r>
          </w:p>
        </w:tc>
        <w:tc>
          <w:tcPr>
            <w:tcW w:w="413" w:type="pct"/>
            <w:tcBorders>
              <w:top w:val="single" w:sz="4" w:space="0" w:color="000000"/>
              <w:left w:val="nil"/>
              <w:bottom w:val="single" w:sz="4" w:space="0" w:color="000000"/>
              <w:right w:val="single" w:sz="8" w:space="0" w:color="000000"/>
            </w:tcBorders>
            <w:noWrap/>
            <w:vAlign w:val="center"/>
            <w:hideMark/>
          </w:tcPr>
          <w:p w14:paraId="709DFEE4"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£3,883</w:t>
            </w:r>
          </w:p>
        </w:tc>
        <w:tc>
          <w:tcPr>
            <w:tcW w:w="600" w:type="pct"/>
            <w:tcBorders>
              <w:top w:val="single" w:sz="4" w:space="0" w:color="000000"/>
              <w:left w:val="nil"/>
              <w:bottom w:val="single" w:sz="4" w:space="0" w:color="000000"/>
              <w:right w:val="single" w:sz="8" w:space="0" w:color="000000"/>
            </w:tcBorders>
            <w:noWrap/>
            <w:vAlign w:val="bottom"/>
            <w:hideMark/>
          </w:tcPr>
          <w:p w14:paraId="784867D0"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£4,942</w:t>
            </w:r>
          </w:p>
        </w:tc>
      </w:tr>
      <w:tr w:rsidR="00EA653B" w:rsidRPr="00EA653B" w14:paraId="6AACF5A2" w14:textId="77777777" w:rsidTr="007F0527">
        <w:trPr>
          <w:trHeight w:val="29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5A45375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Ken Martin</w:t>
            </w:r>
          </w:p>
        </w:tc>
        <w:tc>
          <w:tcPr>
            <w:tcW w:w="2073" w:type="pct"/>
            <w:tcBorders>
              <w:top w:val="nil"/>
              <w:left w:val="nil"/>
              <w:bottom w:val="single" w:sz="4" w:space="0" w:color="000000"/>
              <w:right w:val="single" w:sz="8" w:space="0" w:color="000000"/>
            </w:tcBorders>
            <w:shd w:val="clear" w:color="FFFFFF" w:fill="FFFFFF"/>
            <w:noWrap/>
            <w:vAlign w:val="center"/>
            <w:hideMark/>
          </w:tcPr>
          <w:p w14:paraId="2C69A1C9"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60 minutes both pools 3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6B705BEE"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£385</w:t>
            </w:r>
          </w:p>
        </w:tc>
        <w:tc>
          <w:tcPr>
            <w:tcW w:w="468" w:type="pct"/>
            <w:tcBorders>
              <w:top w:val="nil"/>
              <w:left w:val="nil"/>
              <w:bottom w:val="single" w:sz="4" w:space="0" w:color="000000"/>
              <w:right w:val="single" w:sz="8" w:space="0" w:color="000000"/>
            </w:tcBorders>
            <w:noWrap/>
            <w:vAlign w:val="center"/>
            <w:hideMark/>
          </w:tcPr>
          <w:p w14:paraId="5083B757"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£5,005</w:t>
            </w:r>
          </w:p>
        </w:tc>
        <w:tc>
          <w:tcPr>
            <w:tcW w:w="413" w:type="pct"/>
            <w:tcBorders>
              <w:top w:val="nil"/>
              <w:left w:val="nil"/>
              <w:bottom w:val="single" w:sz="4" w:space="0" w:color="000000"/>
              <w:right w:val="single" w:sz="8" w:space="0" w:color="000000"/>
            </w:tcBorders>
            <w:noWrap/>
            <w:vAlign w:val="center"/>
            <w:hideMark/>
          </w:tcPr>
          <w:p w14:paraId="681D647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£4,235</w:t>
            </w:r>
          </w:p>
        </w:tc>
        <w:tc>
          <w:tcPr>
            <w:tcW w:w="600" w:type="pct"/>
            <w:tcBorders>
              <w:top w:val="nil"/>
              <w:left w:val="nil"/>
              <w:bottom w:val="single" w:sz="4" w:space="0" w:color="000000"/>
              <w:right w:val="single" w:sz="8" w:space="0" w:color="000000"/>
            </w:tcBorders>
            <w:noWrap/>
            <w:vAlign w:val="bottom"/>
            <w:hideMark/>
          </w:tcPr>
          <w:p w14:paraId="4AA302BD"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£5,390</w:t>
            </w:r>
          </w:p>
        </w:tc>
      </w:tr>
      <w:tr w:rsidR="00EA653B" w:rsidRPr="00EA653B" w14:paraId="6F9F085F" w14:textId="77777777" w:rsidTr="007F0527">
        <w:trPr>
          <w:trHeight w:val="29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0858340D"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Ken Martin</w:t>
            </w:r>
          </w:p>
        </w:tc>
        <w:tc>
          <w:tcPr>
            <w:tcW w:w="2073" w:type="pct"/>
            <w:tcBorders>
              <w:top w:val="nil"/>
              <w:left w:val="nil"/>
              <w:bottom w:val="single" w:sz="4" w:space="0" w:color="000000"/>
              <w:right w:val="single" w:sz="8" w:space="0" w:color="000000"/>
            </w:tcBorders>
            <w:shd w:val="clear" w:color="FFFFFF" w:fill="FFFFFF"/>
            <w:noWrap/>
            <w:vAlign w:val="center"/>
            <w:hideMark/>
          </w:tcPr>
          <w:p w14:paraId="3AD1954A"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45 minutes both pools 3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1559051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£289</w:t>
            </w:r>
          </w:p>
        </w:tc>
        <w:tc>
          <w:tcPr>
            <w:tcW w:w="468" w:type="pct"/>
            <w:tcBorders>
              <w:top w:val="nil"/>
              <w:left w:val="nil"/>
              <w:bottom w:val="single" w:sz="4" w:space="0" w:color="000000"/>
              <w:right w:val="single" w:sz="8" w:space="0" w:color="000000"/>
            </w:tcBorders>
            <w:noWrap/>
            <w:vAlign w:val="center"/>
            <w:hideMark/>
          </w:tcPr>
          <w:p w14:paraId="1323EDBD"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£3,754</w:t>
            </w:r>
          </w:p>
        </w:tc>
        <w:tc>
          <w:tcPr>
            <w:tcW w:w="413" w:type="pct"/>
            <w:tcBorders>
              <w:top w:val="nil"/>
              <w:left w:val="nil"/>
              <w:bottom w:val="single" w:sz="4" w:space="0" w:color="000000"/>
              <w:right w:val="single" w:sz="8" w:space="0" w:color="000000"/>
            </w:tcBorders>
            <w:noWrap/>
            <w:vAlign w:val="center"/>
            <w:hideMark/>
          </w:tcPr>
          <w:p w14:paraId="6464249B"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£3,176</w:t>
            </w:r>
          </w:p>
        </w:tc>
        <w:tc>
          <w:tcPr>
            <w:tcW w:w="600" w:type="pct"/>
            <w:tcBorders>
              <w:top w:val="nil"/>
              <w:left w:val="nil"/>
              <w:bottom w:val="single" w:sz="4" w:space="0" w:color="000000"/>
              <w:right w:val="single" w:sz="8" w:space="0" w:color="000000"/>
            </w:tcBorders>
            <w:noWrap/>
            <w:vAlign w:val="bottom"/>
            <w:hideMark/>
          </w:tcPr>
          <w:p w14:paraId="70DD29F1"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£4,043</w:t>
            </w:r>
          </w:p>
        </w:tc>
      </w:tr>
      <w:tr w:rsidR="00EA653B" w:rsidRPr="00EA653B" w14:paraId="4E4BCDB1" w14:textId="77777777" w:rsidTr="007F0527">
        <w:trPr>
          <w:trHeight w:val="29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43110E3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 xml:space="preserve">Southglade </w:t>
            </w:r>
          </w:p>
        </w:tc>
        <w:tc>
          <w:tcPr>
            <w:tcW w:w="2073" w:type="pct"/>
            <w:tcBorders>
              <w:top w:val="nil"/>
              <w:left w:val="nil"/>
              <w:bottom w:val="single" w:sz="4" w:space="0" w:color="000000"/>
              <w:right w:val="single" w:sz="8" w:space="0" w:color="000000"/>
            </w:tcBorders>
            <w:shd w:val="clear" w:color="FFFFFF" w:fill="FFFFFF"/>
            <w:noWrap/>
            <w:vAlign w:val="center"/>
            <w:hideMark/>
          </w:tcPr>
          <w:p w14:paraId="005BF907"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60 minutes both pools 3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636D443A"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£386</w:t>
            </w:r>
          </w:p>
        </w:tc>
        <w:tc>
          <w:tcPr>
            <w:tcW w:w="468" w:type="pct"/>
            <w:tcBorders>
              <w:top w:val="nil"/>
              <w:left w:val="nil"/>
              <w:bottom w:val="single" w:sz="4" w:space="0" w:color="000000"/>
              <w:right w:val="single" w:sz="8" w:space="0" w:color="000000"/>
            </w:tcBorders>
            <w:noWrap/>
            <w:vAlign w:val="center"/>
            <w:hideMark/>
          </w:tcPr>
          <w:p w14:paraId="71DF583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£5,018</w:t>
            </w:r>
          </w:p>
        </w:tc>
        <w:tc>
          <w:tcPr>
            <w:tcW w:w="413" w:type="pct"/>
            <w:tcBorders>
              <w:top w:val="nil"/>
              <w:left w:val="nil"/>
              <w:bottom w:val="single" w:sz="4" w:space="0" w:color="000000"/>
              <w:right w:val="single" w:sz="8" w:space="0" w:color="000000"/>
            </w:tcBorders>
            <w:noWrap/>
            <w:vAlign w:val="center"/>
            <w:hideMark/>
          </w:tcPr>
          <w:p w14:paraId="2048E4FE"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£4,246</w:t>
            </w:r>
          </w:p>
        </w:tc>
        <w:tc>
          <w:tcPr>
            <w:tcW w:w="600" w:type="pct"/>
            <w:tcBorders>
              <w:top w:val="nil"/>
              <w:left w:val="nil"/>
              <w:bottom w:val="single" w:sz="4" w:space="0" w:color="000000"/>
              <w:right w:val="single" w:sz="8" w:space="0" w:color="000000"/>
            </w:tcBorders>
            <w:noWrap/>
            <w:vAlign w:val="bottom"/>
            <w:hideMark/>
          </w:tcPr>
          <w:p w14:paraId="2785AD08"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£5,404</w:t>
            </w:r>
          </w:p>
        </w:tc>
      </w:tr>
      <w:tr w:rsidR="00EA653B" w:rsidRPr="00EA653B" w14:paraId="09E822C3" w14:textId="77777777" w:rsidTr="007F0527">
        <w:trPr>
          <w:trHeight w:val="29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4D1EEB92"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 xml:space="preserve">Southglade </w:t>
            </w:r>
          </w:p>
        </w:tc>
        <w:tc>
          <w:tcPr>
            <w:tcW w:w="2073" w:type="pct"/>
            <w:tcBorders>
              <w:top w:val="nil"/>
              <w:left w:val="nil"/>
              <w:bottom w:val="single" w:sz="4" w:space="0" w:color="000000"/>
              <w:right w:val="single" w:sz="8" w:space="0" w:color="000000"/>
            </w:tcBorders>
            <w:shd w:val="clear" w:color="FFFFFF" w:fill="FFFFFF"/>
            <w:noWrap/>
            <w:vAlign w:val="center"/>
            <w:hideMark/>
          </w:tcPr>
          <w:p w14:paraId="36402BF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45 minutes both pools 3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56E25F3E"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£289</w:t>
            </w:r>
          </w:p>
        </w:tc>
        <w:tc>
          <w:tcPr>
            <w:tcW w:w="468" w:type="pct"/>
            <w:tcBorders>
              <w:top w:val="nil"/>
              <w:left w:val="nil"/>
              <w:bottom w:val="single" w:sz="4" w:space="0" w:color="000000"/>
              <w:right w:val="single" w:sz="8" w:space="0" w:color="000000"/>
            </w:tcBorders>
            <w:noWrap/>
            <w:vAlign w:val="center"/>
            <w:hideMark/>
          </w:tcPr>
          <w:p w14:paraId="456CAB2F"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£3,754</w:t>
            </w:r>
          </w:p>
        </w:tc>
        <w:tc>
          <w:tcPr>
            <w:tcW w:w="413" w:type="pct"/>
            <w:tcBorders>
              <w:top w:val="nil"/>
              <w:left w:val="nil"/>
              <w:bottom w:val="single" w:sz="4" w:space="0" w:color="000000"/>
              <w:right w:val="single" w:sz="8" w:space="0" w:color="000000"/>
            </w:tcBorders>
            <w:noWrap/>
            <w:vAlign w:val="center"/>
            <w:hideMark/>
          </w:tcPr>
          <w:p w14:paraId="74F005D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£3,176</w:t>
            </w:r>
          </w:p>
        </w:tc>
        <w:tc>
          <w:tcPr>
            <w:tcW w:w="600" w:type="pct"/>
            <w:tcBorders>
              <w:top w:val="nil"/>
              <w:left w:val="nil"/>
              <w:bottom w:val="single" w:sz="4" w:space="0" w:color="000000"/>
              <w:right w:val="single" w:sz="8" w:space="0" w:color="000000"/>
            </w:tcBorders>
            <w:noWrap/>
            <w:vAlign w:val="bottom"/>
            <w:hideMark/>
          </w:tcPr>
          <w:p w14:paraId="371DB651"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£4,043</w:t>
            </w:r>
          </w:p>
        </w:tc>
      </w:tr>
      <w:tr w:rsidR="00EA653B" w:rsidRPr="00EA653B" w14:paraId="2283F24C" w14:textId="77777777" w:rsidTr="007F0527">
        <w:trPr>
          <w:trHeight w:val="29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298A4472"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Victoria</w:t>
            </w:r>
          </w:p>
        </w:tc>
        <w:tc>
          <w:tcPr>
            <w:tcW w:w="2073" w:type="pct"/>
            <w:tcBorders>
              <w:top w:val="nil"/>
              <w:left w:val="nil"/>
              <w:bottom w:val="single" w:sz="4" w:space="0" w:color="000000"/>
              <w:right w:val="single" w:sz="8" w:space="0" w:color="000000"/>
            </w:tcBorders>
            <w:shd w:val="clear" w:color="FFFFFF" w:fill="FFFFFF"/>
            <w:noWrap/>
            <w:vAlign w:val="center"/>
            <w:hideMark/>
          </w:tcPr>
          <w:p w14:paraId="38708655"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60 minutes both pools 3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4FDE3834"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£386</w:t>
            </w:r>
          </w:p>
        </w:tc>
        <w:tc>
          <w:tcPr>
            <w:tcW w:w="468" w:type="pct"/>
            <w:tcBorders>
              <w:top w:val="nil"/>
              <w:left w:val="nil"/>
              <w:bottom w:val="single" w:sz="4" w:space="0" w:color="000000"/>
              <w:right w:val="single" w:sz="8" w:space="0" w:color="000000"/>
            </w:tcBorders>
            <w:noWrap/>
            <w:vAlign w:val="center"/>
            <w:hideMark/>
          </w:tcPr>
          <w:p w14:paraId="1B1F0E1E"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£5,018</w:t>
            </w:r>
          </w:p>
        </w:tc>
        <w:tc>
          <w:tcPr>
            <w:tcW w:w="413" w:type="pct"/>
            <w:tcBorders>
              <w:top w:val="nil"/>
              <w:left w:val="nil"/>
              <w:bottom w:val="single" w:sz="4" w:space="0" w:color="000000"/>
              <w:right w:val="single" w:sz="8" w:space="0" w:color="000000"/>
            </w:tcBorders>
            <w:noWrap/>
            <w:vAlign w:val="center"/>
            <w:hideMark/>
          </w:tcPr>
          <w:p w14:paraId="116D459B"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£4,246</w:t>
            </w:r>
          </w:p>
        </w:tc>
        <w:tc>
          <w:tcPr>
            <w:tcW w:w="600" w:type="pct"/>
            <w:tcBorders>
              <w:top w:val="nil"/>
              <w:left w:val="nil"/>
              <w:bottom w:val="single" w:sz="4" w:space="0" w:color="000000"/>
              <w:right w:val="single" w:sz="8" w:space="0" w:color="000000"/>
            </w:tcBorders>
            <w:noWrap/>
            <w:vAlign w:val="bottom"/>
            <w:hideMark/>
          </w:tcPr>
          <w:p w14:paraId="28140155"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£5,404</w:t>
            </w:r>
          </w:p>
        </w:tc>
      </w:tr>
      <w:tr w:rsidR="00EA653B" w:rsidRPr="00EA653B" w14:paraId="28D1FDD5" w14:textId="77777777" w:rsidTr="007F0527">
        <w:trPr>
          <w:trHeight w:val="29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3AF30DF9"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Victoria</w:t>
            </w:r>
          </w:p>
        </w:tc>
        <w:tc>
          <w:tcPr>
            <w:tcW w:w="2073" w:type="pct"/>
            <w:tcBorders>
              <w:top w:val="nil"/>
              <w:left w:val="nil"/>
              <w:bottom w:val="single" w:sz="4" w:space="0" w:color="000000"/>
              <w:right w:val="single" w:sz="8" w:space="0" w:color="000000"/>
            </w:tcBorders>
            <w:shd w:val="clear" w:color="FFFFFF" w:fill="FFFFFF"/>
            <w:noWrap/>
            <w:vAlign w:val="center"/>
            <w:hideMark/>
          </w:tcPr>
          <w:p w14:paraId="196BE46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45 minutes both pools 3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5B26CA57"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£289</w:t>
            </w:r>
          </w:p>
        </w:tc>
        <w:tc>
          <w:tcPr>
            <w:tcW w:w="468" w:type="pct"/>
            <w:tcBorders>
              <w:top w:val="nil"/>
              <w:left w:val="nil"/>
              <w:bottom w:val="single" w:sz="4" w:space="0" w:color="000000"/>
              <w:right w:val="single" w:sz="8" w:space="0" w:color="000000"/>
            </w:tcBorders>
            <w:noWrap/>
            <w:vAlign w:val="center"/>
            <w:hideMark/>
          </w:tcPr>
          <w:p w14:paraId="7A2D53E7"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£3,754</w:t>
            </w:r>
          </w:p>
        </w:tc>
        <w:tc>
          <w:tcPr>
            <w:tcW w:w="413" w:type="pct"/>
            <w:tcBorders>
              <w:top w:val="nil"/>
              <w:left w:val="nil"/>
              <w:bottom w:val="single" w:sz="4" w:space="0" w:color="000000"/>
              <w:right w:val="single" w:sz="8" w:space="0" w:color="000000"/>
            </w:tcBorders>
            <w:noWrap/>
            <w:vAlign w:val="center"/>
            <w:hideMark/>
          </w:tcPr>
          <w:p w14:paraId="37F8BF2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£3,176</w:t>
            </w:r>
          </w:p>
        </w:tc>
        <w:tc>
          <w:tcPr>
            <w:tcW w:w="600" w:type="pct"/>
            <w:tcBorders>
              <w:top w:val="nil"/>
              <w:left w:val="nil"/>
              <w:bottom w:val="single" w:sz="4" w:space="0" w:color="000000"/>
              <w:right w:val="single" w:sz="8" w:space="0" w:color="000000"/>
            </w:tcBorders>
            <w:noWrap/>
            <w:vAlign w:val="bottom"/>
            <w:hideMark/>
          </w:tcPr>
          <w:p w14:paraId="5CC9125A"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£4,043</w:t>
            </w:r>
          </w:p>
        </w:tc>
      </w:tr>
      <w:tr w:rsidR="00EA653B" w:rsidRPr="00EA653B" w14:paraId="552F4CC8" w14:textId="77777777" w:rsidTr="007F0527">
        <w:trPr>
          <w:trHeight w:val="30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1B03A6E1"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Harvey Hadden</w:t>
            </w:r>
          </w:p>
        </w:tc>
        <w:tc>
          <w:tcPr>
            <w:tcW w:w="2073" w:type="pct"/>
            <w:tcBorders>
              <w:top w:val="nil"/>
              <w:left w:val="nil"/>
              <w:bottom w:val="single" w:sz="4" w:space="0" w:color="000000"/>
              <w:right w:val="single" w:sz="8" w:space="0" w:color="000000"/>
            </w:tcBorders>
            <w:shd w:val="clear" w:color="FFFFFF" w:fill="FFFFFF"/>
            <w:noWrap/>
            <w:vAlign w:val="center"/>
            <w:hideMark/>
          </w:tcPr>
          <w:p w14:paraId="7625B8B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60 minutes South Pool 6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202B258F"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£479</w:t>
            </w:r>
          </w:p>
        </w:tc>
        <w:tc>
          <w:tcPr>
            <w:tcW w:w="468" w:type="pct"/>
            <w:tcBorders>
              <w:top w:val="nil"/>
              <w:left w:val="nil"/>
              <w:bottom w:val="single" w:sz="4" w:space="0" w:color="000000"/>
              <w:right w:val="single" w:sz="8" w:space="0" w:color="000000"/>
            </w:tcBorders>
            <w:noWrap/>
            <w:vAlign w:val="center"/>
            <w:hideMark/>
          </w:tcPr>
          <w:p w14:paraId="324CAEE6"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£6,221</w:t>
            </w:r>
          </w:p>
        </w:tc>
        <w:tc>
          <w:tcPr>
            <w:tcW w:w="413" w:type="pct"/>
            <w:tcBorders>
              <w:top w:val="nil"/>
              <w:left w:val="nil"/>
              <w:bottom w:val="single" w:sz="4" w:space="0" w:color="000000"/>
              <w:right w:val="single" w:sz="8" w:space="0" w:color="000000"/>
            </w:tcBorders>
            <w:noWrap/>
            <w:vAlign w:val="center"/>
            <w:hideMark/>
          </w:tcPr>
          <w:p w14:paraId="42DE802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£5,264</w:t>
            </w:r>
          </w:p>
        </w:tc>
        <w:tc>
          <w:tcPr>
            <w:tcW w:w="600" w:type="pct"/>
            <w:tcBorders>
              <w:top w:val="nil"/>
              <w:left w:val="nil"/>
              <w:bottom w:val="single" w:sz="4" w:space="0" w:color="000000"/>
              <w:right w:val="single" w:sz="8" w:space="0" w:color="000000"/>
            </w:tcBorders>
            <w:noWrap/>
            <w:vAlign w:val="bottom"/>
            <w:hideMark/>
          </w:tcPr>
          <w:p w14:paraId="6CE62BE8"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£6,699</w:t>
            </w:r>
          </w:p>
        </w:tc>
      </w:tr>
      <w:tr w:rsidR="00EA653B" w:rsidRPr="00EA653B" w14:paraId="38F8EF07" w14:textId="77777777" w:rsidTr="007F0527">
        <w:trPr>
          <w:trHeight w:val="29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12A164E8"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Harvey Hadden</w:t>
            </w:r>
          </w:p>
        </w:tc>
        <w:tc>
          <w:tcPr>
            <w:tcW w:w="2073" w:type="pct"/>
            <w:tcBorders>
              <w:top w:val="nil"/>
              <w:left w:val="nil"/>
              <w:bottom w:val="single" w:sz="4" w:space="0" w:color="000000"/>
              <w:right w:val="single" w:sz="8" w:space="0" w:color="000000"/>
            </w:tcBorders>
            <w:shd w:val="clear" w:color="FFFFFF" w:fill="FFFFFF"/>
            <w:noWrap/>
            <w:vAlign w:val="center"/>
            <w:hideMark/>
          </w:tcPr>
          <w:p w14:paraId="54A8E05D"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45 minutes South Pool 6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6DB41F95"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£360</w:t>
            </w:r>
          </w:p>
        </w:tc>
        <w:tc>
          <w:tcPr>
            <w:tcW w:w="468" w:type="pct"/>
            <w:tcBorders>
              <w:top w:val="nil"/>
              <w:left w:val="nil"/>
              <w:bottom w:val="single" w:sz="4" w:space="0" w:color="000000"/>
              <w:right w:val="single" w:sz="8" w:space="0" w:color="000000"/>
            </w:tcBorders>
            <w:noWrap/>
            <w:vAlign w:val="center"/>
            <w:hideMark/>
          </w:tcPr>
          <w:p w14:paraId="322C8221"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£4,676</w:t>
            </w:r>
          </w:p>
        </w:tc>
        <w:tc>
          <w:tcPr>
            <w:tcW w:w="413" w:type="pct"/>
            <w:tcBorders>
              <w:top w:val="nil"/>
              <w:left w:val="nil"/>
              <w:bottom w:val="single" w:sz="4" w:space="0" w:color="000000"/>
              <w:right w:val="single" w:sz="8" w:space="0" w:color="000000"/>
            </w:tcBorders>
            <w:noWrap/>
            <w:vAlign w:val="center"/>
            <w:hideMark/>
          </w:tcPr>
          <w:p w14:paraId="7088EE26"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£3,957</w:t>
            </w:r>
          </w:p>
        </w:tc>
        <w:tc>
          <w:tcPr>
            <w:tcW w:w="600" w:type="pct"/>
            <w:tcBorders>
              <w:top w:val="nil"/>
              <w:left w:val="nil"/>
              <w:bottom w:val="single" w:sz="4" w:space="0" w:color="000000"/>
              <w:right w:val="single" w:sz="8" w:space="0" w:color="000000"/>
            </w:tcBorders>
            <w:noWrap/>
            <w:vAlign w:val="bottom"/>
            <w:hideMark/>
          </w:tcPr>
          <w:p w14:paraId="5025108E"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£5,036</w:t>
            </w:r>
          </w:p>
        </w:tc>
      </w:tr>
      <w:tr w:rsidR="00EA653B" w:rsidRPr="00EA653B" w14:paraId="226700CF" w14:textId="77777777" w:rsidTr="007F0527">
        <w:trPr>
          <w:trHeight w:val="300"/>
        </w:trPr>
        <w:tc>
          <w:tcPr>
            <w:tcW w:w="774" w:type="pct"/>
            <w:tcBorders>
              <w:top w:val="nil"/>
              <w:left w:val="single" w:sz="8" w:space="0" w:color="000000"/>
              <w:bottom w:val="single" w:sz="4" w:space="0" w:color="000000"/>
              <w:right w:val="single" w:sz="8" w:space="0" w:color="000000"/>
            </w:tcBorders>
            <w:shd w:val="clear" w:color="FFFFFF" w:fill="FFFFFF"/>
            <w:noWrap/>
            <w:vAlign w:val="center"/>
            <w:hideMark/>
          </w:tcPr>
          <w:p w14:paraId="40F6B868"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Harvey Hadden</w:t>
            </w:r>
          </w:p>
        </w:tc>
        <w:tc>
          <w:tcPr>
            <w:tcW w:w="2073" w:type="pct"/>
            <w:tcBorders>
              <w:top w:val="nil"/>
              <w:left w:val="nil"/>
              <w:bottom w:val="single" w:sz="4" w:space="0" w:color="000000"/>
              <w:right w:val="single" w:sz="8" w:space="0" w:color="000000"/>
            </w:tcBorders>
            <w:shd w:val="clear" w:color="FFFFFF" w:fill="FFFFFF"/>
            <w:noWrap/>
            <w:vAlign w:val="center"/>
            <w:hideMark/>
          </w:tcPr>
          <w:p w14:paraId="540D57F4"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Pool Hire 30 Minutes South Pool 6 Instructors</w:t>
            </w:r>
          </w:p>
        </w:tc>
        <w:tc>
          <w:tcPr>
            <w:tcW w:w="672" w:type="pct"/>
            <w:tcBorders>
              <w:top w:val="nil"/>
              <w:left w:val="nil"/>
              <w:bottom w:val="single" w:sz="4" w:space="0" w:color="000000"/>
              <w:right w:val="single" w:sz="8" w:space="0" w:color="000000"/>
            </w:tcBorders>
            <w:shd w:val="clear" w:color="92D050" w:fill="92D050"/>
            <w:noWrap/>
            <w:vAlign w:val="center"/>
            <w:hideMark/>
          </w:tcPr>
          <w:p w14:paraId="1EF4143E"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£0</w:t>
            </w:r>
          </w:p>
        </w:tc>
        <w:tc>
          <w:tcPr>
            <w:tcW w:w="468" w:type="pct"/>
            <w:tcBorders>
              <w:top w:val="nil"/>
              <w:left w:val="nil"/>
              <w:bottom w:val="single" w:sz="4" w:space="0" w:color="000000"/>
              <w:right w:val="single" w:sz="8" w:space="0" w:color="000000"/>
            </w:tcBorders>
            <w:noWrap/>
            <w:vAlign w:val="center"/>
            <w:hideMark/>
          </w:tcPr>
          <w:p w14:paraId="14B957E2"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£0</w:t>
            </w:r>
          </w:p>
        </w:tc>
        <w:tc>
          <w:tcPr>
            <w:tcW w:w="413" w:type="pct"/>
            <w:tcBorders>
              <w:top w:val="nil"/>
              <w:left w:val="nil"/>
              <w:bottom w:val="single" w:sz="4" w:space="0" w:color="000000"/>
              <w:right w:val="single" w:sz="8" w:space="0" w:color="000000"/>
            </w:tcBorders>
            <w:noWrap/>
            <w:vAlign w:val="center"/>
            <w:hideMark/>
          </w:tcPr>
          <w:p w14:paraId="256D25E9"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£0</w:t>
            </w:r>
          </w:p>
        </w:tc>
        <w:tc>
          <w:tcPr>
            <w:tcW w:w="600" w:type="pct"/>
            <w:tcBorders>
              <w:top w:val="nil"/>
              <w:left w:val="nil"/>
              <w:bottom w:val="single" w:sz="4" w:space="0" w:color="000000"/>
              <w:right w:val="single" w:sz="8" w:space="0" w:color="000000"/>
            </w:tcBorders>
            <w:noWrap/>
            <w:vAlign w:val="bottom"/>
            <w:hideMark/>
          </w:tcPr>
          <w:p w14:paraId="675426F2"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£0</w:t>
            </w:r>
          </w:p>
        </w:tc>
      </w:tr>
      <w:tr w:rsidR="00EA653B" w:rsidRPr="00EA653B" w14:paraId="1CD6E2A2" w14:textId="77777777" w:rsidTr="007F0527">
        <w:trPr>
          <w:trHeight w:val="300"/>
        </w:trPr>
        <w:tc>
          <w:tcPr>
            <w:tcW w:w="774" w:type="pct"/>
            <w:tcBorders>
              <w:top w:val="nil"/>
              <w:left w:val="single" w:sz="8" w:space="0" w:color="000000"/>
              <w:bottom w:val="single" w:sz="8" w:space="0" w:color="000000"/>
              <w:right w:val="single" w:sz="8" w:space="0" w:color="000000"/>
            </w:tcBorders>
            <w:shd w:val="clear" w:color="FFFFFF" w:fill="FFFFFF"/>
            <w:noWrap/>
            <w:vAlign w:val="center"/>
            <w:hideMark/>
          </w:tcPr>
          <w:p w14:paraId="6496D871"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All pools</w:t>
            </w:r>
          </w:p>
        </w:tc>
        <w:tc>
          <w:tcPr>
            <w:tcW w:w="2073" w:type="pct"/>
            <w:tcBorders>
              <w:top w:val="nil"/>
              <w:left w:val="nil"/>
              <w:bottom w:val="single" w:sz="8" w:space="0" w:color="000000"/>
              <w:right w:val="single" w:sz="8" w:space="0" w:color="000000"/>
            </w:tcBorders>
            <w:shd w:val="clear" w:color="FFFFFF" w:fill="FFFFFF"/>
            <w:noWrap/>
            <w:vAlign w:val="bottom"/>
            <w:hideMark/>
          </w:tcPr>
          <w:p w14:paraId="09FA5FB0" w14:textId="77777777" w:rsidR="00EA653B" w:rsidRPr="00EA653B" w:rsidRDefault="00EA653B" w:rsidP="00EA653B">
            <w:pPr>
              <w:spacing w:after="0" w:line="240" w:lineRule="auto"/>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 xml:space="preserve">   Additional Instructor</w:t>
            </w:r>
          </w:p>
        </w:tc>
        <w:tc>
          <w:tcPr>
            <w:tcW w:w="672" w:type="pct"/>
            <w:tcBorders>
              <w:top w:val="nil"/>
              <w:left w:val="nil"/>
              <w:bottom w:val="single" w:sz="8" w:space="0" w:color="000000"/>
              <w:right w:val="single" w:sz="8" w:space="0" w:color="000000"/>
            </w:tcBorders>
            <w:shd w:val="clear" w:color="92D050" w:fill="92D050"/>
            <w:noWrap/>
            <w:vAlign w:val="bottom"/>
            <w:hideMark/>
          </w:tcPr>
          <w:p w14:paraId="6535A758"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£40.00</w:t>
            </w:r>
          </w:p>
        </w:tc>
        <w:tc>
          <w:tcPr>
            <w:tcW w:w="468" w:type="pct"/>
            <w:tcBorders>
              <w:top w:val="nil"/>
              <w:left w:val="nil"/>
              <w:bottom w:val="single" w:sz="8" w:space="0" w:color="000000"/>
              <w:right w:val="single" w:sz="8" w:space="0" w:color="000000"/>
            </w:tcBorders>
            <w:shd w:val="clear" w:color="FFFFFF" w:fill="FFFFFF"/>
            <w:noWrap/>
            <w:vAlign w:val="bottom"/>
            <w:hideMark/>
          </w:tcPr>
          <w:p w14:paraId="5661D4F3"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£357.50</w:t>
            </w:r>
          </w:p>
        </w:tc>
        <w:tc>
          <w:tcPr>
            <w:tcW w:w="413" w:type="pct"/>
            <w:tcBorders>
              <w:top w:val="nil"/>
              <w:left w:val="nil"/>
              <w:bottom w:val="single" w:sz="8" w:space="0" w:color="000000"/>
              <w:right w:val="single" w:sz="8" w:space="0" w:color="000000"/>
            </w:tcBorders>
            <w:noWrap/>
            <w:vAlign w:val="center"/>
            <w:hideMark/>
          </w:tcPr>
          <w:p w14:paraId="02336365"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£440</w:t>
            </w:r>
          </w:p>
        </w:tc>
        <w:tc>
          <w:tcPr>
            <w:tcW w:w="600" w:type="pct"/>
            <w:tcBorders>
              <w:top w:val="nil"/>
              <w:left w:val="nil"/>
              <w:bottom w:val="single" w:sz="4" w:space="0" w:color="000000"/>
              <w:right w:val="single" w:sz="8" w:space="0" w:color="000000"/>
            </w:tcBorders>
            <w:noWrap/>
            <w:vAlign w:val="bottom"/>
            <w:hideMark/>
          </w:tcPr>
          <w:p w14:paraId="0878C980" w14:textId="77777777" w:rsidR="00EA653B" w:rsidRPr="00EA653B" w:rsidRDefault="00EA653B" w:rsidP="00EA653B">
            <w:pPr>
              <w:spacing w:after="0" w:line="240" w:lineRule="auto"/>
              <w:jc w:val="center"/>
              <w:rPr>
                <w:rFonts w:ascii="Arial" w:eastAsia="Times New Roman" w:hAnsi="Arial" w:cs="Arial"/>
                <w:color w:val="000000"/>
                <w:kern w:val="0"/>
                <w:sz w:val="20"/>
                <w:szCs w:val="20"/>
                <w:lang w:eastAsia="en-GB"/>
              </w:rPr>
            </w:pPr>
            <w:r w:rsidRPr="00EA653B">
              <w:rPr>
                <w:rFonts w:ascii="Arial" w:eastAsia="Times New Roman" w:hAnsi="Arial" w:cs="Arial"/>
                <w:color w:val="000000"/>
                <w:kern w:val="0"/>
                <w:sz w:val="20"/>
                <w:szCs w:val="20"/>
                <w:lang w:eastAsia="en-GB"/>
              </w:rPr>
              <w:t>£560</w:t>
            </w:r>
          </w:p>
        </w:tc>
      </w:tr>
    </w:tbl>
    <w:p w14:paraId="4151A6A8" w14:textId="77777777" w:rsidR="007F0527" w:rsidRPr="00D04D16" w:rsidRDefault="007F0527" w:rsidP="001D71CC">
      <w:pPr>
        <w:rPr>
          <w:rFonts w:cs="Calibri"/>
        </w:rPr>
      </w:pPr>
    </w:p>
    <w:tbl>
      <w:tblPr>
        <w:tblW w:w="5588" w:type="pct"/>
        <w:tblInd w:w="-719" w:type="dxa"/>
        <w:tblLook w:val="04A0" w:firstRow="1" w:lastRow="0" w:firstColumn="1" w:lastColumn="0" w:noHBand="0" w:noVBand="1"/>
      </w:tblPr>
      <w:tblGrid>
        <w:gridCol w:w="1612"/>
        <w:gridCol w:w="3531"/>
        <w:gridCol w:w="1526"/>
        <w:gridCol w:w="1047"/>
        <w:gridCol w:w="914"/>
        <w:gridCol w:w="1435"/>
      </w:tblGrid>
      <w:tr w:rsidR="00EA653B" w:rsidRPr="00EA653B" w14:paraId="452ED553" w14:textId="77777777" w:rsidTr="00EA653B">
        <w:trPr>
          <w:trHeight w:val="290"/>
        </w:trPr>
        <w:tc>
          <w:tcPr>
            <w:tcW w:w="801" w:type="pct"/>
            <w:tcBorders>
              <w:top w:val="single" w:sz="8" w:space="0" w:color="000000"/>
              <w:left w:val="single" w:sz="8" w:space="0" w:color="000000"/>
              <w:bottom w:val="single" w:sz="8" w:space="0" w:color="000000"/>
              <w:right w:val="single" w:sz="8" w:space="0" w:color="000000"/>
            </w:tcBorders>
            <w:shd w:val="clear" w:color="FFFFFF" w:fill="FFFFFF"/>
            <w:noWrap/>
            <w:vAlign w:val="bottom"/>
            <w:hideMark/>
          </w:tcPr>
          <w:p w14:paraId="22E77878"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 xml:space="preserve">Pool  </w:t>
            </w:r>
          </w:p>
        </w:tc>
        <w:tc>
          <w:tcPr>
            <w:tcW w:w="1754" w:type="pct"/>
            <w:tcBorders>
              <w:top w:val="single" w:sz="8" w:space="0" w:color="000000"/>
              <w:left w:val="nil"/>
              <w:bottom w:val="single" w:sz="8" w:space="0" w:color="000000"/>
              <w:right w:val="nil"/>
            </w:tcBorders>
            <w:shd w:val="clear" w:color="FFFFFF" w:fill="FFFFFF"/>
            <w:noWrap/>
            <w:vAlign w:val="bottom"/>
            <w:hideMark/>
          </w:tcPr>
          <w:p w14:paraId="2505535C"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Pool Hire Plus Instruction</w:t>
            </w:r>
          </w:p>
        </w:tc>
        <w:tc>
          <w:tcPr>
            <w:tcW w:w="758" w:type="pct"/>
            <w:tcBorders>
              <w:top w:val="single" w:sz="8" w:space="0" w:color="000000"/>
              <w:left w:val="single" w:sz="8" w:space="0" w:color="000000"/>
              <w:bottom w:val="single" w:sz="8" w:space="0" w:color="000000"/>
              <w:right w:val="single" w:sz="8" w:space="0" w:color="000000"/>
            </w:tcBorders>
            <w:noWrap/>
            <w:vAlign w:val="bottom"/>
            <w:hideMark/>
          </w:tcPr>
          <w:p w14:paraId="585BBA00"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Weekly Cost</w:t>
            </w:r>
          </w:p>
        </w:tc>
        <w:tc>
          <w:tcPr>
            <w:tcW w:w="520" w:type="pct"/>
            <w:tcBorders>
              <w:top w:val="single" w:sz="8" w:space="0" w:color="000000"/>
              <w:left w:val="nil"/>
              <w:bottom w:val="single" w:sz="8" w:space="0" w:color="000000"/>
              <w:right w:val="single" w:sz="4" w:space="0" w:color="000000"/>
            </w:tcBorders>
            <w:vAlign w:val="bottom"/>
            <w:hideMark/>
          </w:tcPr>
          <w:p w14:paraId="51FB7A13"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Autumn</w:t>
            </w:r>
          </w:p>
        </w:tc>
        <w:tc>
          <w:tcPr>
            <w:tcW w:w="454" w:type="pct"/>
            <w:tcBorders>
              <w:top w:val="single" w:sz="8" w:space="0" w:color="000000"/>
              <w:left w:val="nil"/>
              <w:bottom w:val="single" w:sz="8" w:space="0" w:color="000000"/>
              <w:right w:val="single" w:sz="4" w:space="0" w:color="000000"/>
            </w:tcBorders>
            <w:vAlign w:val="bottom"/>
            <w:hideMark/>
          </w:tcPr>
          <w:p w14:paraId="37871035"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 xml:space="preserve">Spring </w:t>
            </w:r>
          </w:p>
        </w:tc>
        <w:tc>
          <w:tcPr>
            <w:tcW w:w="714" w:type="pct"/>
            <w:tcBorders>
              <w:top w:val="single" w:sz="8" w:space="0" w:color="000000"/>
              <w:left w:val="nil"/>
              <w:bottom w:val="single" w:sz="8" w:space="0" w:color="000000"/>
              <w:right w:val="single" w:sz="8" w:space="0" w:color="000000"/>
            </w:tcBorders>
            <w:vAlign w:val="bottom"/>
            <w:hideMark/>
          </w:tcPr>
          <w:p w14:paraId="53858AE8"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 xml:space="preserve">Summer </w:t>
            </w:r>
          </w:p>
        </w:tc>
      </w:tr>
      <w:tr w:rsidR="00EA653B" w:rsidRPr="00EA653B" w14:paraId="74E3AA2F" w14:textId="77777777" w:rsidTr="00EA653B">
        <w:trPr>
          <w:trHeight w:val="290"/>
        </w:trPr>
        <w:tc>
          <w:tcPr>
            <w:tcW w:w="801" w:type="pct"/>
            <w:tcBorders>
              <w:top w:val="nil"/>
              <w:left w:val="single" w:sz="8" w:space="0" w:color="000000"/>
              <w:bottom w:val="single" w:sz="4" w:space="0" w:color="000000"/>
              <w:right w:val="single" w:sz="8" w:space="0" w:color="000000"/>
            </w:tcBorders>
            <w:shd w:val="clear" w:color="FFFFFF" w:fill="FFFFFF"/>
            <w:noWrap/>
            <w:vAlign w:val="center"/>
            <w:hideMark/>
          </w:tcPr>
          <w:p w14:paraId="30BAB256" w14:textId="77777777" w:rsidR="00EA653B" w:rsidRPr="007F0527" w:rsidRDefault="00EA653B" w:rsidP="00EA653B">
            <w:pPr>
              <w:spacing w:after="0" w:line="240" w:lineRule="auto"/>
              <w:jc w:val="center"/>
              <w:rPr>
                <w:rFonts w:ascii="Aptos Narrow" w:eastAsia="Times New Roman" w:hAnsi="Aptos Narrow" w:cs="Arial"/>
                <w:color w:val="000000"/>
                <w:kern w:val="0"/>
                <w:lang w:eastAsia="en-GB"/>
              </w:rPr>
            </w:pPr>
            <w:r w:rsidRPr="007F0527">
              <w:rPr>
                <w:rFonts w:ascii="Aptos Narrow" w:eastAsia="Times New Roman" w:hAnsi="Aptos Narrow" w:cs="Arial"/>
                <w:color w:val="000000"/>
                <w:kern w:val="0"/>
                <w:lang w:eastAsia="en-GB"/>
              </w:rPr>
              <w:t>Portland</w:t>
            </w:r>
          </w:p>
        </w:tc>
        <w:tc>
          <w:tcPr>
            <w:tcW w:w="1754" w:type="pct"/>
            <w:tcBorders>
              <w:top w:val="nil"/>
              <w:left w:val="nil"/>
              <w:bottom w:val="single" w:sz="4" w:space="0" w:color="000000"/>
              <w:right w:val="nil"/>
            </w:tcBorders>
            <w:shd w:val="clear" w:color="FFFFFF" w:fill="FFFFFF"/>
            <w:noWrap/>
            <w:vAlign w:val="center"/>
            <w:hideMark/>
          </w:tcPr>
          <w:p w14:paraId="05585746" w14:textId="77777777" w:rsidR="00EA653B" w:rsidRPr="007F0527" w:rsidRDefault="00EA653B" w:rsidP="00EA653B">
            <w:pPr>
              <w:spacing w:after="0" w:line="240" w:lineRule="auto"/>
              <w:jc w:val="center"/>
              <w:rPr>
                <w:rFonts w:ascii="Aptos Narrow" w:eastAsia="Times New Roman" w:hAnsi="Aptos Narrow" w:cs="Arial"/>
                <w:color w:val="000000"/>
                <w:kern w:val="0"/>
                <w:lang w:eastAsia="en-GB"/>
              </w:rPr>
            </w:pPr>
            <w:r w:rsidRPr="007F0527">
              <w:rPr>
                <w:rFonts w:ascii="Aptos Narrow" w:eastAsia="Times New Roman" w:hAnsi="Aptos Narrow" w:cs="Arial"/>
                <w:color w:val="000000"/>
                <w:kern w:val="0"/>
                <w:lang w:eastAsia="en-GB"/>
              </w:rPr>
              <w:t>Pool Hire 60 minutes 3 Instructors</w:t>
            </w:r>
          </w:p>
        </w:tc>
        <w:tc>
          <w:tcPr>
            <w:tcW w:w="758" w:type="pct"/>
            <w:tcBorders>
              <w:top w:val="nil"/>
              <w:left w:val="single" w:sz="8" w:space="0" w:color="000000"/>
              <w:bottom w:val="single" w:sz="4" w:space="0" w:color="000000"/>
              <w:right w:val="single" w:sz="8" w:space="0" w:color="000000"/>
            </w:tcBorders>
            <w:shd w:val="clear" w:color="FFFF00" w:fill="92D050"/>
            <w:noWrap/>
            <w:vAlign w:val="center"/>
            <w:hideMark/>
          </w:tcPr>
          <w:p w14:paraId="2918DD97" w14:textId="77777777" w:rsidR="00EA653B" w:rsidRPr="007F0527" w:rsidRDefault="00EA653B" w:rsidP="00EA653B">
            <w:pPr>
              <w:spacing w:after="0" w:line="240" w:lineRule="auto"/>
              <w:jc w:val="center"/>
              <w:rPr>
                <w:rFonts w:ascii="Aptos Narrow" w:eastAsia="Times New Roman" w:hAnsi="Aptos Narrow" w:cs="Arial"/>
                <w:color w:val="000000"/>
                <w:kern w:val="0"/>
                <w:lang w:eastAsia="en-GB"/>
              </w:rPr>
            </w:pPr>
            <w:r w:rsidRPr="007F0527">
              <w:rPr>
                <w:rFonts w:ascii="Aptos Narrow" w:eastAsia="Times New Roman" w:hAnsi="Aptos Narrow" w:cs="Arial"/>
                <w:color w:val="000000"/>
                <w:kern w:val="0"/>
                <w:lang w:eastAsia="en-GB"/>
              </w:rPr>
              <w:t>£319.00</w:t>
            </w:r>
          </w:p>
        </w:tc>
        <w:tc>
          <w:tcPr>
            <w:tcW w:w="520" w:type="pct"/>
            <w:tcBorders>
              <w:top w:val="single" w:sz="4" w:space="0" w:color="000000"/>
              <w:left w:val="nil"/>
              <w:bottom w:val="single" w:sz="4" w:space="0" w:color="000000"/>
              <w:right w:val="single" w:sz="8" w:space="0" w:color="000000"/>
            </w:tcBorders>
            <w:noWrap/>
            <w:vAlign w:val="center"/>
            <w:hideMark/>
          </w:tcPr>
          <w:p w14:paraId="39F9B66F" w14:textId="77777777" w:rsidR="00EA653B" w:rsidRPr="007F0527" w:rsidRDefault="00EA653B" w:rsidP="00EA653B">
            <w:pPr>
              <w:spacing w:after="0" w:line="240" w:lineRule="auto"/>
              <w:jc w:val="center"/>
              <w:rPr>
                <w:rFonts w:ascii="Aptos Narrow" w:eastAsia="Times New Roman" w:hAnsi="Aptos Narrow"/>
                <w:color w:val="000000"/>
                <w:kern w:val="0"/>
                <w:lang w:eastAsia="en-GB"/>
              </w:rPr>
            </w:pPr>
            <w:r w:rsidRPr="007F0527">
              <w:rPr>
                <w:rFonts w:ascii="Aptos Narrow" w:eastAsia="Times New Roman" w:hAnsi="Aptos Narrow"/>
                <w:color w:val="000000"/>
                <w:kern w:val="0"/>
                <w:lang w:eastAsia="en-GB"/>
              </w:rPr>
              <w:t>£4,147</w:t>
            </w:r>
          </w:p>
        </w:tc>
        <w:tc>
          <w:tcPr>
            <w:tcW w:w="454" w:type="pct"/>
            <w:tcBorders>
              <w:top w:val="single" w:sz="4" w:space="0" w:color="000000"/>
              <w:left w:val="nil"/>
              <w:bottom w:val="single" w:sz="4" w:space="0" w:color="000000"/>
              <w:right w:val="single" w:sz="8" w:space="0" w:color="000000"/>
            </w:tcBorders>
            <w:noWrap/>
            <w:vAlign w:val="center"/>
            <w:hideMark/>
          </w:tcPr>
          <w:p w14:paraId="3BD88C3A" w14:textId="77777777" w:rsidR="00EA653B" w:rsidRPr="007F0527" w:rsidRDefault="00EA653B" w:rsidP="00EA653B">
            <w:pPr>
              <w:spacing w:after="0" w:line="240" w:lineRule="auto"/>
              <w:jc w:val="center"/>
              <w:rPr>
                <w:rFonts w:ascii="Aptos Narrow" w:eastAsia="Times New Roman" w:hAnsi="Aptos Narrow"/>
                <w:color w:val="000000"/>
                <w:kern w:val="0"/>
                <w:lang w:eastAsia="en-GB"/>
              </w:rPr>
            </w:pPr>
            <w:r w:rsidRPr="007F0527">
              <w:rPr>
                <w:rFonts w:ascii="Aptos Narrow" w:eastAsia="Times New Roman" w:hAnsi="Aptos Narrow"/>
                <w:color w:val="000000"/>
                <w:kern w:val="0"/>
                <w:lang w:eastAsia="en-GB"/>
              </w:rPr>
              <w:t>£3,509</w:t>
            </w:r>
          </w:p>
        </w:tc>
        <w:tc>
          <w:tcPr>
            <w:tcW w:w="714" w:type="pct"/>
            <w:tcBorders>
              <w:top w:val="single" w:sz="4" w:space="0" w:color="000000"/>
              <w:left w:val="nil"/>
              <w:bottom w:val="single" w:sz="4" w:space="0" w:color="000000"/>
              <w:right w:val="single" w:sz="8" w:space="0" w:color="000000"/>
            </w:tcBorders>
            <w:noWrap/>
            <w:vAlign w:val="bottom"/>
            <w:hideMark/>
          </w:tcPr>
          <w:p w14:paraId="7D8866FB" w14:textId="77777777" w:rsidR="00EA653B" w:rsidRPr="007F0527" w:rsidRDefault="00EA653B" w:rsidP="00EA653B">
            <w:pPr>
              <w:spacing w:after="0" w:line="240" w:lineRule="auto"/>
              <w:jc w:val="center"/>
              <w:rPr>
                <w:rFonts w:ascii="Arial" w:eastAsia="Times New Roman" w:hAnsi="Arial" w:cs="Arial"/>
                <w:color w:val="000000"/>
                <w:kern w:val="0"/>
                <w:lang w:eastAsia="en-GB"/>
              </w:rPr>
            </w:pPr>
            <w:r w:rsidRPr="007F0527">
              <w:rPr>
                <w:rFonts w:ascii="Arial" w:eastAsia="Times New Roman" w:hAnsi="Arial" w:cs="Arial"/>
                <w:color w:val="000000"/>
                <w:kern w:val="0"/>
                <w:lang w:eastAsia="en-GB"/>
              </w:rPr>
              <w:t>£4,466</w:t>
            </w:r>
          </w:p>
        </w:tc>
      </w:tr>
      <w:tr w:rsidR="00EA653B" w:rsidRPr="00EA653B" w14:paraId="5180FDD1" w14:textId="77777777" w:rsidTr="00EA653B">
        <w:trPr>
          <w:trHeight w:val="290"/>
        </w:trPr>
        <w:tc>
          <w:tcPr>
            <w:tcW w:w="801" w:type="pct"/>
            <w:tcBorders>
              <w:top w:val="nil"/>
              <w:left w:val="single" w:sz="8" w:space="0" w:color="000000"/>
              <w:bottom w:val="single" w:sz="4" w:space="0" w:color="auto"/>
              <w:right w:val="single" w:sz="8" w:space="0" w:color="000000"/>
            </w:tcBorders>
            <w:shd w:val="clear" w:color="FFFFFF" w:fill="FFFFFF"/>
            <w:noWrap/>
            <w:vAlign w:val="center"/>
            <w:hideMark/>
          </w:tcPr>
          <w:p w14:paraId="5D04C8C8" w14:textId="77777777" w:rsidR="00EA653B" w:rsidRPr="007F0527" w:rsidRDefault="00EA653B" w:rsidP="00EA653B">
            <w:pPr>
              <w:spacing w:after="0" w:line="240" w:lineRule="auto"/>
              <w:jc w:val="center"/>
              <w:rPr>
                <w:rFonts w:ascii="Aptos Narrow" w:eastAsia="Times New Roman" w:hAnsi="Aptos Narrow" w:cs="Arial"/>
                <w:color w:val="000000"/>
                <w:kern w:val="0"/>
                <w:lang w:eastAsia="en-GB"/>
              </w:rPr>
            </w:pPr>
            <w:r w:rsidRPr="007F0527">
              <w:rPr>
                <w:rFonts w:ascii="Aptos Narrow" w:eastAsia="Times New Roman" w:hAnsi="Aptos Narrow" w:cs="Arial"/>
                <w:color w:val="000000"/>
                <w:kern w:val="0"/>
                <w:lang w:eastAsia="en-GB"/>
              </w:rPr>
              <w:t>Portland</w:t>
            </w:r>
          </w:p>
        </w:tc>
        <w:tc>
          <w:tcPr>
            <w:tcW w:w="1754" w:type="pct"/>
            <w:tcBorders>
              <w:top w:val="nil"/>
              <w:left w:val="nil"/>
              <w:bottom w:val="single" w:sz="4" w:space="0" w:color="auto"/>
              <w:right w:val="nil"/>
            </w:tcBorders>
            <w:shd w:val="clear" w:color="FFFFFF" w:fill="FFFFFF"/>
            <w:noWrap/>
            <w:vAlign w:val="center"/>
            <w:hideMark/>
          </w:tcPr>
          <w:p w14:paraId="1B97764D" w14:textId="77777777" w:rsidR="00EA653B" w:rsidRPr="007F0527" w:rsidRDefault="00EA653B" w:rsidP="00EA653B">
            <w:pPr>
              <w:spacing w:after="0" w:line="240" w:lineRule="auto"/>
              <w:jc w:val="center"/>
              <w:rPr>
                <w:rFonts w:ascii="Aptos Narrow" w:eastAsia="Times New Roman" w:hAnsi="Aptos Narrow" w:cs="Arial"/>
                <w:color w:val="000000"/>
                <w:kern w:val="0"/>
                <w:lang w:eastAsia="en-GB"/>
              </w:rPr>
            </w:pPr>
            <w:r w:rsidRPr="007F0527">
              <w:rPr>
                <w:rFonts w:ascii="Aptos Narrow" w:eastAsia="Times New Roman" w:hAnsi="Aptos Narrow" w:cs="Arial"/>
                <w:color w:val="000000"/>
                <w:kern w:val="0"/>
                <w:lang w:eastAsia="en-GB"/>
              </w:rPr>
              <w:t>Pool Hire 45 minutes 3 Instructors</w:t>
            </w:r>
          </w:p>
        </w:tc>
        <w:tc>
          <w:tcPr>
            <w:tcW w:w="758" w:type="pct"/>
            <w:tcBorders>
              <w:top w:val="single" w:sz="8" w:space="0" w:color="000000"/>
              <w:left w:val="single" w:sz="8" w:space="0" w:color="000000"/>
              <w:bottom w:val="single" w:sz="4" w:space="0" w:color="auto"/>
              <w:right w:val="single" w:sz="8" w:space="0" w:color="000000"/>
            </w:tcBorders>
            <w:shd w:val="clear" w:color="FFFF00" w:fill="92D050"/>
            <w:noWrap/>
            <w:vAlign w:val="center"/>
            <w:hideMark/>
          </w:tcPr>
          <w:p w14:paraId="1CA2330E" w14:textId="77777777" w:rsidR="00EA653B" w:rsidRPr="007F0527" w:rsidRDefault="00EA653B" w:rsidP="00EA653B">
            <w:pPr>
              <w:spacing w:after="0" w:line="240" w:lineRule="auto"/>
              <w:jc w:val="center"/>
              <w:rPr>
                <w:rFonts w:ascii="Aptos Narrow" w:eastAsia="Times New Roman" w:hAnsi="Aptos Narrow" w:cs="Arial"/>
                <w:color w:val="000000"/>
                <w:kern w:val="0"/>
                <w:lang w:eastAsia="en-GB"/>
              </w:rPr>
            </w:pPr>
            <w:r w:rsidRPr="007F0527">
              <w:rPr>
                <w:rFonts w:ascii="Aptos Narrow" w:eastAsia="Times New Roman" w:hAnsi="Aptos Narrow" w:cs="Arial"/>
                <w:color w:val="000000"/>
                <w:kern w:val="0"/>
                <w:lang w:eastAsia="en-GB"/>
              </w:rPr>
              <w:t>£245.00</w:t>
            </w:r>
          </w:p>
        </w:tc>
        <w:tc>
          <w:tcPr>
            <w:tcW w:w="520" w:type="pct"/>
            <w:tcBorders>
              <w:top w:val="nil"/>
              <w:left w:val="nil"/>
              <w:bottom w:val="single" w:sz="4" w:space="0" w:color="auto"/>
              <w:right w:val="single" w:sz="8" w:space="0" w:color="000000"/>
            </w:tcBorders>
            <w:noWrap/>
            <w:vAlign w:val="center"/>
            <w:hideMark/>
          </w:tcPr>
          <w:p w14:paraId="158D53B7" w14:textId="77777777" w:rsidR="00EA653B" w:rsidRPr="007F0527" w:rsidRDefault="00EA653B" w:rsidP="00EA653B">
            <w:pPr>
              <w:spacing w:after="0" w:line="240" w:lineRule="auto"/>
              <w:jc w:val="center"/>
              <w:rPr>
                <w:rFonts w:ascii="Aptos Narrow" w:eastAsia="Times New Roman" w:hAnsi="Aptos Narrow"/>
                <w:color w:val="000000"/>
                <w:kern w:val="0"/>
                <w:lang w:eastAsia="en-GB"/>
              </w:rPr>
            </w:pPr>
            <w:r w:rsidRPr="007F0527">
              <w:rPr>
                <w:rFonts w:ascii="Aptos Narrow" w:eastAsia="Times New Roman" w:hAnsi="Aptos Narrow"/>
                <w:color w:val="000000"/>
                <w:kern w:val="0"/>
                <w:lang w:eastAsia="en-GB"/>
              </w:rPr>
              <w:t>£3,185</w:t>
            </w:r>
          </w:p>
        </w:tc>
        <w:tc>
          <w:tcPr>
            <w:tcW w:w="454" w:type="pct"/>
            <w:tcBorders>
              <w:top w:val="nil"/>
              <w:left w:val="nil"/>
              <w:bottom w:val="single" w:sz="4" w:space="0" w:color="auto"/>
              <w:right w:val="single" w:sz="8" w:space="0" w:color="000000"/>
            </w:tcBorders>
            <w:noWrap/>
            <w:vAlign w:val="center"/>
            <w:hideMark/>
          </w:tcPr>
          <w:p w14:paraId="69D14CB9" w14:textId="77777777" w:rsidR="00EA653B" w:rsidRPr="007F0527" w:rsidRDefault="00EA653B" w:rsidP="00EA653B">
            <w:pPr>
              <w:spacing w:after="0" w:line="240" w:lineRule="auto"/>
              <w:jc w:val="center"/>
              <w:rPr>
                <w:rFonts w:ascii="Aptos Narrow" w:eastAsia="Times New Roman" w:hAnsi="Aptos Narrow"/>
                <w:color w:val="000000"/>
                <w:kern w:val="0"/>
                <w:lang w:eastAsia="en-GB"/>
              </w:rPr>
            </w:pPr>
            <w:r w:rsidRPr="007F0527">
              <w:rPr>
                <w:rFonts w:ascii="Aptos Narrow" w:eastAsia="Times New Roman" w:hAnsi="Aptos Narrow"/>
                <w:color w:val="000000"/>
                <w:kern w:val="0"/>
                <w:lang w:eastAsia="en-GB"/>
              </w:rPr>
              <w:t>£2,695</w:t>
            </w:r>
          </w:p>
        </w:tc>
        <w:tc>
          <w:tcPr>
            <w:tcW w:w="714" w:type="pct"/>
            <w:tcBorders>
              <w:top w:val="nil"/>
              <w:left w:val="nil"/>
              <w:bottom w:val="single" w:sz="4" w:space="0" w:color="auto"/>
              <w:right w:val="single" w:sz="8" w:space="0" w:color="000000"/>
            </w:tcBorders>
            <w:noWrap/>
            <w:vAlign w:val="bottom"/>
            <w:hideMark/>
          </w:tcPr>
          <w:p w14:paraId="1D794CB8" w14:textId="77777777" w:rsidR="00EA653B" w:rsidRPr="007F0527" w:rsidRDefault="00EA653B" w:rsidP="00EA653B">
            <w:pPr>
              <w:spacing w:after="0" w:line="240" w:lineRule="auto"/>
              <w:jc w:val="center"/>
              <w:rPr>
                <w:rFonts w:ascii="Arial" w:eastAsia="Times New Roman" w:hAnsi="Arial" w:cs="Arial"/>
                <w:color w:val="000000"/>
                <w:kern w:val="0"/>
                <w:lang w:eastAsia="en-GB"/>
              </w:rPr>
            </w:pPr>
            <w:r w:rsidRPr="007F0527">
              <w:rPr>
                <w:rFonts w:ascii="Arial" w:eastAsia="Times New Roman" w:hAnsi="Arial" w:cs="Arial"/>
                <w:color w:val="000000"/>
                <w:kern w:val="0"/>
                <w:lang w:eastAsia="en-GB"/>
              </w:rPr>
              <w:t>£3,430</w:t>
            </w:r>
          </w:p>
        </w:tc>
      </w:tr>
    </w:tbl>
    <w:p w14:paraId="6BF17CCB" w14:textId="77777777" w:rsidR="00EA653B" w:rsidRPr="00D04D16" w:rsidRDefault="00EA653B" w:rsidP="001D71CC">
      <w:pPr>
        <w:rPr>
          <w:rFonts w:ascii="Arial" w:hAnsi="Arial" w:cs="Arial"/>
        </w:rPr>
      </w:pPr>
    </w:p>
    <w:p w14:paraId="0C45A1CA" w14:textId="77777777" w:rsidR="001D71CC" w:rsidRPr="00D04D16" w:rsidRDefault="001D71CC" w:rsidP="001D71CC">
      <w:pPr>
        <w:rPr>
          <w:rFonts w:cs="Calibri"/>
          <w:b/>
          <w:bCs/>
        </w:rPr>
      </w:pPr>
      <w:r w:rsidRPr="00D04D16">
        <w:rPr>
          <w:rFonts w:cs="Calibri"/>
          <w:b/>
          <w:bCs/>
        </w:rPr>
        <w:lastRenderedPageBreak/>
        <w:t>Transport charges:</w:t>
      </w:r>
    </w:p>
    <w:tbl>
      <w:tblPr>
        <w:tblW w:w="5000" w:type="pct"/>
        <w:tblLook w:val="04A0" w:firstRow="1" w:lastRow="0" w:firstColumn="1" w:lastColumn="0" w:noHBand="0" w:noVBand="1"/>
      </w:tblPr>
      <w:tblGrid>
        <w:gridCol w:w="1798"/>
        <w:gridCol w:w="3611"/>
        <w:gridCol w:w="1209"/>
        <w:gridCol w:w="1194"/>
        <w:gridCol w:w="1194"/>
      </w:tblGrid>
      <w:tr w:rsidR="00EA653B" w:rsidRPr="00EA653B" w14:paraId="47AAD50C" w14:textId="77777777" w:rsidTr="00EA653B">
        <w:trPr>
          <w:trHeight w:val="290"/>
        </w:trPr>
        <w:tc>
          <w:tcPr>
            <w:tcW w:w="998" w:type="pct"/>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3EE75321" w14:textId="77777777" w:rsidR="00EA653B" w:rsidRPr="00EA653B" w:rsidRDefault="00EA653B" w:rsidP="00EA653B">
            <w:pPr>
              <w:spacing w:after="0" w:line="240" w:lineRule="auto"/>
              <w:jc w:val="center"/>
              <w:rPr>
                <w:rFonts w:ascii="Aptos Narrow" w:eastAsia="Times New Roman" w:hAnsi="Aptos Narrow"/>
                <w:b/>
                <w:bCs/>
                <w:color w:val="000000"/>
                <w:kern w:val="0"/>
                <w:lang w:eastAsia="en-GB"/>
              </w:rPr>
            </w:pPr>
            <w:r w:rsidRPr="00EA653B">
              <w:rPr>
                <w:rFonts w:ascii="Aptos Narrow" w:eastAsia="Times New Roman" w:hAnsi="Aptos Narrow"/>
                <w:b/>
                <w:bCs/>
                <w:color w:val="000000"/>
                <w:kern w:val="0"/>
                <w:lang w:eastAsia="en-GB"/>
              </w:rPr>
              <w:t>Seats</w:t>
            </w:r>
          </w:p>
        </w:tc>
        <w:tc>
          <w:tcPr>
            <w:tcW w:w="2005" w:type="pct"/>
            <w:tcBorders>
              <w:top w:val="single" w:sz="8" w:space="0" w:color="000000"/>
              <w:left w:val="nil"/>
              <w:bottom w:val="single" w:sz="8" w:space="0" w:color="000000"/>
              <w:right w:val="single" w:sz="8" w:space="0" w:color="000000"/>
            </w:tcBorders>
            <w:shd w:val="clear" w:color="FFFFFF" w:fill="FFFFFF"/>
            <w:vAlign w:val="center"/>
            <w:hideMark/>
          </w:tcPr>
          <w:p w14:paraId="4B6CE617" w14:textId="77777777" w:rsidR="00EA653B" w:rsidRPr="00EA653B" w:rsidRDefault="00EA653B" w:rsidP="00EA653B">
            <w:pPr>
              <w:spacing w:after="0" w:line="240" w:lineRule="auto"/>
              <w:jc w:val="center"/>
              <w:rPr>
                <w:rFonts w:ascii="Aptos Narrow" w:eastAsia="Times New Roman" w:hAnsi="Aptos Narrow"/>
                <w:b/>
                <w:bCs/>
                <w:color w:val="000000"/>
                <w:kern w:val="0"/>
                <w:lang w:eastAsia="en-GB"/>
              </w:rPr>
            </w:pPr>
            <w:r w:rsidRPr="00EA653B">
              <w:rPr>
                <w:rFonts w:ascii="Aptos Narrow" w:eastAsia="Times New Roman" w:hAnsi="Aptos Narrow"/>
                <w:b/>
                <w:bCs/>
                <w:color w:val="000000"/>
                <w:kern w:val="0"/>
                <w:lang w:eastAsia="en-GB"/>
              </w:rPr>
              <w:t>Weekly Cost</w:t>
            </w:r>
          </w:p>
        </w:tc>
        <w:tc>
          <w:tcPr>
            <w:tcW w:w="671" w:type="pct"/>
            <w:tcBorders>
              <w:top w:val="single" w:sz="8" w:space="0" w:color="000000"/>
              <w:left w:val="nil"/>
              <w:bottom w:val="single" w:sz="8" w:space="0" w:color="000000"/>
              <w:right w:val="single" w:sz="8" w:space="0" w:color="000000"/>
            </w:tcBorders>
            <w:vAlign w:val="bottom"/>
            <w:hideMark/>
          </w:tcPr>
          <w:p w14:paraId="2BC3D6AD"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Autumn</w:t>
            </w:r>
          </w:p>
        </w:tc>
        <w:tc>
          <w:tcPr>
            <w:tcW w:w="663" w:type="pct"/>
            <w:tcBorders>
              <w:top w:val="single" w:sz="8" w:space="0" w:color="000000"/>
              <w:left w:val="nil"/>
              <w:bottom w:val="single" w:sz="8" w:space="0" w:color="000000"/>
              <w:right w:val="single" w:sz="8" w:space="0" w:color="000000"/>
            </w:tcBorders>
            <w:vAlign w:val="bottom"/>
            <w:hideMark/>
          </w:tcPr>
          <w:p w14:paraId="130F67EB"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 xml:space="preserve">Spring </w:t>
            </w:r>
          </w:p>
        </w:tc>
        <w:tc>
          <w:tcPr>
            <w:tcW w:w="663" w:type="pct"/>
            <w:tcBorders>
              <w:top w:val="single" w:sz="8" w:space="0" w:color="000000"/>
              <w:left w:val="nil"/>
              <w:bottom w:val="single" w:sz="8" w:space="0" w:color="000000"/>
              <w:right w:val="single" w:sz="8" w:space="0" w:color="000000"/>
            </w:tcBorders>
            <w:vAlign w:val="bottom"/>
            <w:hideMark/>
          </w:tcPr>
          <w:p w14:paraId="51125745" w14:textId="77777777" w:rsidR="00EA653B" w:rsidRPr="00EA653B" w:rsidRDefault="00EA653B" w:rsidP="00EA653B">
            <w:pPr>
              <w:spacing w:after="0" w:line="240" w:lineRule="auto"/>
              <w:jc w:val="center"/>
              <w:rPr>
                <w:rFonts w:ascii="Arial" w:eastAsia="Times New Roman" w:hAnsi="Arial" w:cs="Arial"/>
                <w:b/>
                <w:bCs/>
                <w:color w:val="000000"/>
                <w:kern w:val="0"/>
                <w:lang w:eastAsia="en-GB"/>
              </w:rPr>
            </w:pPr>
            <w:r w:rsidRPr="00EA653B">
              <w:rPr>
                <w:rFonts w:ascii="Arial" w:eastAsia="Times New Roman" w:hAnsi="Arial" w:cs="Arial"/>
                <w:b/>
                <w:bCs/>
                <w:color w:val="000000"/>
                <w:kern w:val="0"/>
                <w:lang w:eastAsia="en-GB"/>
              </w:rPr>
              <w:t xml:space="preserve">Summer </w:t>
            </w:r>
          </w:p>
        </w:tc>
      </w:tr>
      <w:tr w:rsidR="00EA653B" w:rsidRPr="00EA653B" w14:paraId="5A2BBED6" w14:textId="77777777" w:rsidTr="00EA653B">
        <w:trPr>
          <w:trHeight w:val="290"/>
        </w:trPr>
        <w:tc>
          <w:tcPr>
            <w:tcW w:w="998" w:type="pct"/>
            <w:tcBorders>
              <w:top w:val="nil"/>
              <w:left w:val="single" w:sz="8" w:space="0" w:color="000000"/>
              <w:bottom w:val="single" w:sz="4" w:space="0" w:color="000000"/>
              <w:right w:val="single" w:sz="8" w:space="0" w:color="000000"/>
            </w:tcBorders>
            <w:shd w:val="clear" w:color="FFFFFF" w:fill="FFFFFF"/>
            <w:vAlign w:val="center"/>
            <w:hideMark/>
          </w:tcPr>
          <w:p w14:paraId="7FBC052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1 - 16</w:t>
            </w:r>
          </w:p>
        </w:tc>
        <w:tc>
          <w:tcPr>
            <w:tcW w:w="2005" w:type="pct"/>
            <w:tcBorders>
              <w:top w:val="nil"/>
              <w:left w:val="nil"/>
              <w:bottom w:val="single" w:sz="4" w:space="0" w:color="000000"/>
              <w:right w:val="single" w:sz="8" w:space="0" w:color="000000"/>
            </w:tcBorders>
            <w:shd w:val="clear" w:color="FFFFFF" w:fill="FFFFFF"/>
            <w:vAlign w:val="center"/>
            <w:hideMark/>
          </w:tcPr>
          <w:p w14:paraId="6B1F64B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Price on application</w:t>
            </w:r>
          </w:p>
        </w:tc>
        <w:tc>
          <w:tcPr>
            <w:tcW w:w="671" w:type="pct"/>
            <w:tcBorders>
              <w:top w:val="nil"/>
              <w:left w:val="nil"/>
              <w:bottom w:val="single" w:sz="4" w:space="0" w:color="000000"/>
              <w:right w:val="single" w:sz="8" w:space="0" w:color="000000"/>
            </w:tcBorders>
            <w:shd w:val="clear" w:color="FFFFFF" w:fill="FFFFFF"/>
            <w:noWrap/>
            <w:vAlign w:val="bottom"/>
            <w:hideMark/>
          </w:tcPr>
          <w:p w14:paraId="2E66AFF2"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tbc</w:t>
            </w:r>
          </w:p>
        </w:tc>
        <w:tc>
          <w:tcPr>
            <w:tcW w:w="663" w:type="pct"/>
            <w:tcBorders>
              <w:top w:val="nil"/>
              <w:left w:val="nil"/>
              <w:bottom w:val="single" w:sz="4" w:space="0" w:color="000000"/>
              <w:right w:val="single" w:sz="8" w:space="0" w:color="000000"/>
            </w:tcBorders>
            <w:shd w:val="clear" w:color="FFFFFF" w:fill="FFFFFF"/>
            <w:noWrap/>
            <w:vAlign w:val="bottom"/>
            <w:hideMark/>
          </w:tcPr>
          <w:p w14:paraId="3478A211"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tbc</w:t>
            </w:r>
          </w:p>
        </w:tc>
        <w:tc>
          <w:tcPr>
            <w:tcW w:w="663" w:type="pct"/>
            <w:tcBorders>
              <w:top w:val="nil"/>
              <w:left w:val="nil"/>
              <w:bottom w:val="single" w:sz="4" w:space="0" w:color="000000"/>
              <w:right w:val="single" w:sz="8" w:space="0" w:color="000000"/>
            </w:tcBorders>
            <w:shd w:val="clear" w:color="FFFFFF" w:fill="FFFFFF"/>
            <w:noWrap/>
            <w:vAlign w:val="bottom"/>
            <w:hideMark/>
          </w:tcPr>
          <w:p w14:paraId="12EE4723"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tbc</w:t>
            </w:r>
          </w:p>
        </w:tc>
      </w:tr>
      <w:tr w:rsidR="00EA653B" w:rsidRPr="00EA653B" w14:paraId="6E0DD56D" w14:textId="77777777" w:rsidTr="00EA653B">
        <w:trPr>
          <w:trHeight w:val="290"/>
        </w:trPr>
        <w:tc>
          <w:tcPr>
            <w:tcW w:w="998" w:type="pct"/>
            <w:tcBorders>
              <w:top w:val="nil"/>
              <w:left w:val="single" w:sz="8" w:space="0" w:color="000000"/>
              <w:bottom w:val="single" w:sz="4" w:space="0" w:color="000000"/>
              <w:right w:val="single" w:sz="8" w:space="0" w:color="000000"/>
            </w:tcBorders>
            <w:shd w:val="clear" w:color="FFFFFF" w:fill="FFFFFF"/>
            <w:vAlign w:val="center"/>
            <w:hideMark/>
          </w:tcPr>
          <w:p w14:paraId="5B450FA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17 - 33</w:t>
            </w:r>
          </w:p>
        </w:tc>
        <w:tc>
          <w:tcPr>
            <w:tcW w:w="2005" w:type="pct"/>
            <w:tcBorders>
              <w:top w:val="nil"/>
              <w:left w:val="nil"/>
              <w:bottom w:val="single" w:sz="4" w:space="0" w:color="000000"/>
              <w:right w:val="single" w:sz="8" w:space="0" w:color="000000"/>
            </w:tcBorders>
            <w:shd w:val="clear" w:color="FFFFFF" w:fill="FFFFFF"/>
            <w:vAlign w:val="center"/>
            <w:hideMark/>
          </w:tcPr>
          <w:p w14:paraId="03755EF2"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£190.00</w:t>
            </w:r>
          </w:p>
        </w:tc>
        <w:tc>
          <w:tcPr>
            <w:tcW w:w="671" w:type="pct"/>
            <w:tcBorders>
              <w:top w:val="nil"/>
              <w:left w:val="nil"/>
              <w:bottom w:val="single" w:sz="4" w:space="0" w:color="000000"/>
              <w:right w:val="single" w:sz="8" w:space="0" w:color="000000"/>
            </w:tcBorders>
            <w:shd w:val="clear" w:color="FFFFFF" w:fill="FFFFFF"/>
            <w:noWrap/>
            <w:vAlign w:val="bottom"/>
            <w:hideMark/>
          </w:tcPr>
          <w:p w14:paraId="48C81A05"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£2,470.00</w:t>
            </w:r>
          </w:p>
        </w:tc>
        <w:tc>
          <w:tcPr>
            <w:tcW w:w="663" w:type="pct"/>
            <w:tcBorders>
              <w:top w:val="nil"/>
              <w:left w:val="nil"/>
              <w:bottom w:val="single" w:sz="4" w:space="0" w:color="000000"/>
              <w:right w:val="single" w:sz="8" w:space="0" w:color="000000"/>
            </w:tcBorders>
            <w:shd w:val="clear" w:color="FFFFFF" w:fill="FFFFFF"/>
            <w:noWrap/>
            <w:vAlign w:val="bottom"/>
            <w:hideMark/>
          </w:tcPr>
          <w:p w14:paraId="3F9AFCD2"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£2,090.00</w:t>
            </w:r>
          </w:p>
        </w:tc>
        <w:tc>
          <w:tcPr>
            <w:tcW w:w="663" w:type="pct"/>
            <w:tcBorders>
              <w:top w:val="nil"/>
              <w:left w:val="nil"/>
              <w:bottom w:val="single" w:sz="4" w:space="0" w:color="000000"/>
              <w:right w:val="single" w:sz="8" w:space="0" w:color="000000"/>
            </w:tcBorders>
            <w:shd w:val="clear" w:color="FFFFFF" w:fill="FFFFFF"/>
            <w:noWrap/>
            <w:vAlign w:val="bottom"/>
            <w:hideMark/>
          </w:tcPr>
          <w:p w14:paraId="37E1D74F"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£2,660.00</w:t>
            </w:r>
          </w:p>
        </w:tc>
      </w:tr>
      <w:tr w:rsidR="00EA653B" w:rsidRPr="00EA653B" w14:paraId="5B32CBD9" w14:textId="77777777" w:rsidTr="00EA653B">
        <w:trPr>
          <w:trHeight w:val="290"/>
        </w:trPr>
        <w:tc>
          <w:tcPr>
            <w:tcW w:w="998" w:type="pct"/>
            <w:tcBorders>
              <w:top w:val="nil"/>
              <w:left w:val="single" w:sz="8" w:space="0" w:color="000000"/>
              <w:bottom w:val="single" w:sz="4" w:space="0" w:color="000000"/>
              <w:right w:val="single" w:sz="8" w:space="0" w:color="000000"/>
            </w:tcBorders>
            <w:shd w:val="clear" w:color="FFFFFF" w:fill="FFFFFF"/>
            <w:vAlign w:val="center"/>
            <w:hideMark/>
          </w:tcPr>
          <w:p w14:paraId="23C1ADBC"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34 - 49</w:t>
            </w:r>
          </w:p>
        </w:tc>
        <w:tc>
          <w:tcPr>
            <w:tcW w:w="2005" w:type="pct"/>
            <w:tcBorders>
              <w:top w:val="nil"/>
              <w:left w:val="nil"/>
              <w:bottom w:val="single" w:sz="4" w:space="0" w:color="000000"/>
              <w:right w:val="single" w:sz="8" w:space="0" w:color="000000"/>
            </w:tcBorders>
            <w:shd w:val="clear" w:color="FFFFFF" w:fill="FFFFFF"/>
            <w:vAlign w:val="center"/>
            <w:hideMark/>
          </w:tcPr>
          <w:p w14:paraId="5832D7F1"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£200.00</w:t>
            </w:r>
          </w:p>
        </w:tc>
        <w:tc>
          <w:tcPr>
            <w:tcW w:w="671" w:type="pct"/>
            <w:tcBorders>
              <w:top w:val="nil"/>
              <w:left w:val="nil"/>
              <w:bottom w:val="single" w:sz="4" w:space="0" w:color="000000"/>
              <w:right w:val="single" w:sz="8" w:space="0" w:color="000000"/>
            </w:tcBorders>
            <w:shd w:val="clear" w:color="FFFFFF" w:fill="FFFFFF"/>
            <w:noWrap/>
            <w:vAlign w:val="bottom"/>
            <w:hideMark/>
          </w:tcPr>
          <w:p w14:paraId="31931FCE"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£2,600.00</w:t>
            </w:r>
          </w:p>
        </w:tc>
        <w:tc>
          <w:tcPr>
            <w:tcW w:w="663" w:type="pct"/>
            <w:tcBorders>
              <w:top w:val="nil"/>
              <w:left w:val="nil"/>
              <w:bottom w:val="single" w:sz="4" w:space="0" w:color="000000"/>
              <w:right w:val="single" w:sz="8" w:space="0" w:color="000000"/>
            </w:tcBorders>
            <w:shd w:val="clear" w:color="FFFFFF" w:fill="FFFFFF"/>
            <w:noWrap/>
            <w:vAlign w:val="bottom"/>
            <w:hideMark/>
          </w:tcPr>
          <w:p w14:paraId="7437E0D9"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£2,200.00</w:t>
            </w:r>
          </w:p>
        </w:tc>
        <w:tc>
          <w:tcPr>
            <w:tcW w:w="663" w:type="pct"/>
            <w:tcBorders>
              <w:top w:val="nil"/>
              <w:left w:val="nil"/>
              <w:bottom w:val="single" w:sz="4" w:space="0" w:color="000000"/>
              <w:right w:val="single" w:sz="8" w:space="0" w:color="000000"/>
            </w:tcBorders>
            <w:shd w:val="clear" w:color="FFFFFF" w:fill="FFFFFF"/>
            <w:noWrap/>
            <w:vAlign w:val="bottom"/>
            <w:hideMark/>
          </w:tcPr>
          <w:p w14:paraId="1EB9DBD2"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£2,800.00</w:t>
            </w:r>
          </w:p>
        </w:tc>
      </w:tr>
      <w:tr w:rsidR="00EA653B" w:rsidRPr="00EA653B" w14:paraId="21D5A8C1" w14:textId="77777777" w:rsidTr="00EA653B">
        <w:trPr>
          <w:trHeight w:val="290"/>
        </w:trPr>
        <w:tc>
          <w:tcPr>
            <w:tcW w:w="998" w:type="pct"/>
            <w:tcBorders>
              <w:top w:val="nil"/>
              <w:left w:val="single" w:sz="8" w:space="0" w:color="000000"/>
              <w:bottom w:val="single" w:sz="8" w:space="0" w:color="000000"/>
              <w:right w:val="single" w:sz="8" w:space="0" w:color="000000"/>
            </w:tcBorders>
            <w:shd w:val="clear" w:color="FFFFFF" w:fill="FFFFFF"/>
            <w:vAlign w:val="center"/>
            <w:hideMark/>
          </w:tcPr>
          <w:p w14:paraId="46C32563"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50 - 77</w:t>
            </w:r>
          </w:p>
        </w:tc>
        <w:tc>
          <w:tcPr>
            <w:tcW w:w="2005" w:type="pct"/>
            <w:tcBorders>
              <w:top w:val="nil"/>
              <w:left w:val="nil"/>
              <w:bottom w:val="single" w:sz="8" w:space="0" w:color="000000"/>
              <w:right w:val="single" w:sz="8" w:space="0" w:color="000000"/>
            </w:tcBorders>
            <w:shd w:val="clear" w:color="FFFFFF" w:fill="FFFFFF"/>
            <w:vAlign w:val="center"/>
            <w:hideMark/>
          </w:tcPr>
          <w:p w14:paraId="477E33D6"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£205.00</w:t>
            </w:r>
          </w:p>
        </w:tc>
        <w:tc>
          <w:tcPr>
            <w:tcW w:w="671" w:type="pct"/>
            <w:tcBorders>
              <w:top w:val="nil"/>
              <w:left w:val="nil"/>
              <w:bottom w:val="single" w:sz="8" w:space="0" w:color="000000"/>
              <w:right w:val="single" w:sz="8" w:space="0" w:color="000000"/>
            </w:tcBorders>
            <w:shd w:val="clear" w:color="FFFFFF" w:fill="FFFFFF"/>
            <w:noWrap/>
            <w:vAlign w:val="bottom"/>
            <w:hideMark/>
          </w:tcPr>
          <w:p w14:paraId="4F976FA9"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£2,665.00</w:t>
            </w:r>
          </w:p>
        </w:tc>
        <w:tc>
          <w:tcPr>
            <w:tcW w:w="663" w:type="pct"/>
            <w:tcBorders>
              <w:top w:val="nil"/>
              <w:left w:val="nil"/>
              <w:bottom w:val="single" w:sz="8" w:space="0" w:color="000000"/>
              <w:right w:val="single" w:sz="8" w:space="0" w:color="000000"/>
            </w:tcBorders>
            <w:shd w:val="clear" w:color="FFFFFF" w:fill="FFFFFF"/>
            <w:noWrap/>
            <w:vAlign w:val="bottom"/>
            <w:hideMark/>
          </w:tcPr>
          <w:p w14:paraId="7FA374D7"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£2,255.00</w:t>
            </w:r>
          </w:p>
        </w:tc>
        <w:tc>
          <w:tcPr>
            <w:tcW w:w="663" w:type="pct"/>
            <w:tcBorders>
              <w:top w:val="nil"/>
              <w:left w:val="nil"/>
              <w:bottom w:val="single" w:sz="4" w:space="0" w:color="000000"/>
              <w:right w:val="single" w:sz="8" w:space="0" w:color="000000"/>
            </w:tcBorders>
            <w:shd w:val="clear" w:color="FFFFFF" w:fill="FFFFFF"/>
            <w:noWrap/>
            <w:vAlign w:val="bottom"/>
            <w:hideMark/>
          </w:tcPr>
          <w:p w14:paraId="3CC66320" w14:textId="77777777" w:rsidR="00EA653B" w:rsidRPr="00EA653B" w:rsidRDefault="00EA653B" w:rsidP="00EA653B">
            <w:pPr>
              <w:spacing w:after="0" w:line="240" w:lineRule="auto"/>
              <w:jc w:val="center"/>
              <w:rPr>
                <w:rFonts w:ascii="Aptos Narrow" w:eastAsia="Times New Roman" w:hAnsi="Aptos Narrow"/>
                <w:color w:val="000000"/>
                <w:kern w:val="0"/>
                <w:lang w:eastAsia="en-GB"/>
              </w:rPr>
            </w:pPr>
            <w:r w:rsidRPr="00EA653B">
              <w:rPr>
                <w:rFonts w:ascii="Aptos Narrow" w:eastAsia="Times New Roman" w:hAnsi="Aptos Narrow"/>
                <w:color w:val="000000"/>
                <w:kern w:val="0"/>
                <w:lang w:eastAsia="en-GB"/>
              </w:rPr>
              <w:t>£2,870.00</w:t>
            </w:r>
          </w:p>
        </w:tc>
      </w:tr>
    </w:tbl>
    <w:p w14:paraId="1E8A8EA0" w14:textId="77777777" w:rsidR="001D71CC" w:rsidRDefault="001D71CC" w:rsidP="00EC39AB"/>
    <w:p w14:paraId="448E562F" w14:textId="77777777" w:rsidR="00BB43C4" w:rsidRDefault="00BB43C4" w:rsidP="00BB43C4">
      <w:pPr>
        <w:pStyle w:val="Heading2"/>
      </w:pPr>
      <w:bookmarkStart w:id="28" w:name="_A7._Payment"/>
      <w:bookmarkEnd w:id="28"/>
      <w:r w:rsidRPr="00246BFD">
        <w:t>A7. Payment</w:t>
      </w:r>
    </w:p>
    <w:p w14:paraId="238D1C8C" w14:textId="493127FB" w:rsidR="001D71CC" w:rsidRDefault="001D71CC" w:rsidP="001D71CC">
      <w:r>
        <w:t xml:space="preserve">All bookings are fully charged </w:t>
      </w:r>
      <w:r w:rsidR="00BB43C4">
        <w:t>each term in advance</w:t>
      </w:r>
      <w:r>
        <w:t xml:space="preserve"> </w:t>
      </w:r>
      <w:r w:rsidR="00D04D16">
        <w:t xml:space="preserve">prior </w:t>
      </w:r>
      <w:r>
        <w:t xml:space="preserve">to the booking </w:t>
      </w:r>
      <w:r w:rsidR="00BB43C4">
        <w:t xml:space="preserve">commencing. </w:t>
      </w:r>
      <w:r w:rsidR="009356E0">
        <w:t>September, December, March/April.</w:t>
      </w:r>
      <w:r w:rsidR="00E155B4">
        <w:t xml:space="preserve">  </w:t>
      </w:r>
    </w:p>
    <w:p w14:paraId="7DD7A1DF" w14:textId="44606CB0" w:rsidR="00E155B4" w:rsidRDefault="00E155B4" w:rsidP="001D71CC">
      <w:r>
        <w:t xml:space="preserve">Your lesson time allocation includes an allowance of 5 minutes for lesson set up and registration, equipment, or pool layout configuration requirements and Swimphony attainment recording. </w:t>
      </w:r>
    </w:p>
    <w:p w14:paraId="778CE7AB" w14:textId="77777777" w:rsidR="000568D3" w:rsidRPr="00BB43C4" w:rsidRDefault="00BB43C4" w:rsidP="00BB43C4">
      <w:pPr>
        <w:pStyle w:val="Heading2"/>
      </w:pPr>
      <w:bookmarkStart w:id="29" w:name="_A8:_Purchase_Orders"/>
      <w:bookmarkEnd w:id="29"/>
      <w:r>
        <w:t xml:space="preserve">A8: Purchase Orders </w:t>
      </w:r>
    </w:p>
    <w:p w14:paraId="73A08FE4" w14:textId="7D919FFE" w:rsidR="000568D3" w:rsidRDefault="000568D3" w:rsidP="000568D3">
      <w:r>
        <w:t>Customer Purchase Order Numbers, if applicable, must be supplied within two weeks of making the</w:t>
      </w:r>
      <w:r w:rsidR="00D04D16">
        <w:t xml:space="preserve"> initial</w:t>
      </w:r>
      <w:r>
        <w:t xml:space="preserve"> booking, failure to supply the purchase order number within this time frame will void the reserved lessons, and rebooking is required.</w:t>
      </w:r>
    </w:p>
    <w:p w14:paraId="56B3C158" w14:textId="5A9845CE" w:rsidR="00E155B4" w:rsidRDefault="00E155B4" w:rsidP="000568D3">
      <w:r w:rsidRPr="00E155B4">
        <w:t xml:space="preserve">In line with price increases and the financial year commencement in April, the prices for </w:t>
      </w:r>
      <w:proofErr w:type="gramStart"/>
      <w:r w:rsidRPr="00E155B4">
        <w:t>Summer</w:t>
      </w:r>
      <w:proofErr w:type="gramEnd"/>
      <w:r w:rsidRPr="00E155B4">
        <w:t xml:space="preserve"> term are indicative prices and subject to review in line with contracting tenders and hire arrangements. Should the costs of contracting and hire arrangements increase due to market price changes, then the booking charges may change to reflect this in line with market inflation rises. Should the prices not change then the quoted prices will stand.</w:t>
      </w:r>
    </w:p>
    <w:p w14:paraId="71BD18EF" w14:textId="77777777" w:rsidR="000568D3" w:rsidRDefault="00BB43C4" w:rsidP="00BB43C4">
      <w:pPr>
        <w:pStyle w:val="Heading2"/>
      </w:pPr>
      <w:bookmarkStart w:id="30" w:name="_A9._Termination"/>
      <w:bookmarkEnd w:id="30"/>
      <w:r>
        <w:t>A9. Termination</w:t>
      </w:r>
    </w:p>
    <w:p w14:paraId="7E727372" w14:textId="77777777" w:rsidR="00043535" w:rsidRDefault="00043535" w:rsidP="00043535">
      <w:r>
        <w:t xml:space="preserve">Should the hirer request to fully terminate the contract/terms during the active booking period of the academic year, full booking charges will apply to the cancellation, due to the annual contracting of pool hire and swimming instruction.  For any inset days or one-off cancellations of </w:t>
      </w:r>
      <w:proofErr w:type="gramStart"/>
      <w:r>
        <w:t>particular days</w:t>
      </w:r>
      <w:proofErr w:type="gramEnd"/>
      <w:r>
        <w:t xml:space="preserve"> due to prior commitments, a full terms notice is required. </w:t>
      </w:r>
    </w:p>
    <w:p w14:paraId="07C3C88A" w14:textId="77777777" w:rsidR="00043535" w:rsidRDefault="00043535" w:rsidP="00043535">
      <w:r>
        <w:rPr>
          <w:rStyle w:val="ui-provider"/>
        </w:rPr>
        <w:t xml:space="preserve">The School Swimming Service reserves the right to terminate bookings if the customer violates health and safety procedures, risk assessments or the Safe Practice in Swimming Service Guidelines. </w:t>
      </w:r>
    </w:p>
    <w:p w14:paraId="7CF10DCD" w14:textId="77777777" w:rsidR="000568D3" w:rsidRDefault="00BB43C4" w:rsidP="00BB43C4">
      <w:pPr>
        <w:pStyle w:val="Heading2"/>
      </w:pPr>
      <w:bookmarkStart w:id="31" w:name="_A10._Notices"/>
      <w:bookmarkEnd w:id="31"/>
      <w:r>
        <w:t>A10. Notices</w:t>
      </w:r>
    </w:p>
    <w:p w14:paraId="46AB701A" w14:textId="77777777" w:rsidR="00043535" w:rsidRDefault="00043535" w:rsidP="00043535">
      <w:r>
        <w:t xml:space="preserve">All notices given under this agreement shall be in writing either via post or email and shall be sent to the School Swimming Service in a timely manner.  </w:t>
      </w:r>
    </w:p>
    <w:p w14:paraId="39F86E63" w14:textId="77777777" w:rsidR="000568D3" w:rsidRDefault="000568D3" w:rsidP="000568D3">
      <w:r>
        <w:t xml:space="preserve">Any </w:t>
      </w:r>
      <w:r w:rsidR="00BB43C4">
        <w:t>credits</w:t>
      </w:r>
      <w:r>
        <w:t xml:space="preserve"> for Inset days and require a terms notice.</w:t>
      </w:r>
    </w:p>
    <w:p w14:paraId="0AAF96BF" w14:textId="77777777" w:rsidR="00BB43C4" w:rsidRPr="00BB43C4" w:rsidRDefault="00BB43C4" w:rsidP="00BB43C4">
      <w:pPr>
        <w:pStyle w:val="Heading2"/>
      </w:pPr>
      <w:bookmarkStart w:id="32" w:name="_A11._Credits"/>
      <w:bookmarkEnd w:id="32"/>
      <w:r>
        <w:t>A11. Credits</w:t>
      </w:r>
    </w:p>
    <w:p w14:paraId="0D36DB81" w14:textId="77777777" w:rsidR="000568D3" w:rsidRDefault="00BB43C4" w:rsidP="001D71CC">
      <w:r>
        <w:t>All bookings are fully charged prior to the booking commencing any credits will be processing end of each term as necessary</w:t>
      </w:r>
      <w:r w:rsidR="00072639">
        <w:t xml:space="preserve"> for service cancellations should the pool or teachers not be available, or if the transport has failed to pick up.</w:t>
      </w:r>
    </w:p>
    <w:p w14:paraId="0C8FAD99" w14:textId="77777777" w:rsidR="001D71CC" w:rsidRPr="00D04D16" w:rsidRDefault="00BB43C4" w:rsidP="00BB43C4">
      <w:pPr>
        <w:pStyle w:val="Heading2"/>
      </w:pPr>
      <w:bookmarkStart w:id="33" w:name="_A12._Policies"/>
      <w:bookmarkEnd w:id="33"/>
      <w:r w:rsidRPr="00246BFD">
        <w:t>A</w:t>
      </w:r>
      <w:r>
        <w:t>12</w:t>
      </w:r>
      <w:r w:rsidRPr="00246BFD">
        <w:t>. Policies</w:t>
      </w:r>
    </w:p>
    <w:p w14:paraId="7F036FDD" w14:textId="77777777" w:rsidR="001D71CC" w:rsidRDefault="001D71CC" w:rsidP="001D71CC">
      <w:pPr>
        <w:rPr>
          <w:b/>
          <w:bCs/>
        </w:rPr>
      </w:pPr>
      <w:r>
        <w:rPr>
          <w:b/>
          <w:bCs/>
        </w:rPr>
        <w:t>Health and Safety Regulation</w:t>
      </w:r>
    </w:p>
    <w:p w14:paraId="41E774B6" w14:textId="77777777" w:rsidR="00043535" w:rsidRDefault="00043535" w:rsidP="00043535">
      <w:r>
        <w:t xml:space="preserve">Nottingham City Council as the Provider shall comply with all relevant legislation and guidance relating to the service, including any subsequent updates and amendments to those statutes.  It is </w:t>
      </w:r>
      <w:r>
        <w:lastRenderedPageBreak/>
        <w:t>responsible in ensuring that the service is aware of the implications of any legislative changes and adjust its practices and provision accordingly.</w:t>
      </w:r>
    </w:p>
    <w:p w14:paraId="677534AB" w14:textId="77777777" w:rsidR="00043535" w:rsidRDefault="00043535" w:rsidP="00043535">
      <w:r>
        <w:t>A list of some of the key pieces of legislation applicable are detailed below. This is not intended to be an exhaustive list.</w:t>
      </w:r>
    </w:p>
    <w:p w14:paraId="16727A10" w14:textId="77777777" w:rsidR="001D71CC" w:rsidRDefault="001D71CC" w:rsidP="009356E0">
      <w:pPr>
        <w:numPr>
          <w:ilvl w:val="0"/>
          <w:numId w:val="15"/>
        </w:numPr>
      </w:pPr>
      <w:r>
        <w:t>Education Act 1996, 2002 and 2011</w:t>
      </w:r>
    </w:p>
    <w:p w14:paraId="40C1678B" w14:textId="77777777" w:rsidR="001D71CC" w:rsidRDefault="001D71CC" w:rsidP="009356E0">
      <w:pPr>
        <w:numPr>
          <w:ilvl w:val="0"/>
          <w:numId w:val="15"/>
        </w:numPr>
      </w:pPr>
      <w:r>
        <w:t>Safeguarding of Vulnerable Groups Act 2006</w:t>
      </w:r>
    </w:p>
    <w:p w14:paraId="56AE0E05" w14:textId="77777777" w:rsidR="001D71CC" w:rsidRDefault="001D71CC" w:rsidP="009356E0">
      <w:pPr>
        <w:numPr>
          <w:ilvl w:val="0"/>
          <w:numId w:val="15"/>
        </w:numPr>
      </w:pPr>
      <w:r>
        <w:t>The Equality Act 2010</w:t>
      </w:r>
    </w:p>
    <w:p w14:paraId="6E5CBD71" w14:textId="77777777" w:rsidR="001D71CC" w:rsidRDefault="001D71CC" w:rsidP="009356E0">
      <w:pPr>
        <w:numPr>
          <w:ilvl w:val="0"/>
          <w:numId w:val="15"/>
        </w:numPr>
      </w:pPr>
      <w:r>
        <w:t>Sex Offenders Act 1997 as amended by Part 2 of the Sexual Offences Act 2003 (in relation to safer recruitment)</w:t>
      </w:r>
    </w:p>
    <w:p w14:paraId="76DC79E7" w14:textId="77777777" w:rsidR="001D71CC" w:rsidRDefault="001D71CC" w:rsidP="009356E0">
      <w:pPr>
        <w:numPr>
          <w:ilvl w:val="0"/>
          <w:numId w:val="15"/>
        </w:numPr>
      </w:pPr>
      <w:r>
        <w:t>General Data Protection Regulations 2018</w:t>
      </w:r>
    </w:p>
    <w:p w14:paraId="033D9BD1" w14:textId="77777777" w:rsidR="001D71CC" w:rsidRDefault="001D71CC" w:rsidP="009356E0">
      <w:pPr>
        <w:numPr>
          <w:ilvl w:val="0"/>
          <w:numId w:val="15"/>
        </w:numPr>
      </w:pPr>
      <w:r>
        <w:t>Keeping Children Safe in Education 2019</w:t>
      </w:r>
    </w:p>
    <w:p w14:paraId="6D8F4F01" w14:textId="77777777" w:rsidR="001D71CC" w:rsidRDefault="001D71CC" w:rsidP="009356E0">
      <w:pPr>
        <w:numPr>
          <w:ilvl w:val="0"/>
          <w:numId w:val="15"/>
        </w:numPr>
      </w:pPr>
      <w:r>
        <w:t>Working Together to Safeguard Children 2018</w:t>
      </w:r>
    </w:p>
    <w:p w14:paraId="2DD6CE68" w14:textId="77777777" w:rsidR="001D71CC" w:rsidRDefault="001D71CC" w:rsidP="009356E0">
      <w:pPr>
        <w:numPr>
          <w:ilvl w:val="0"/>
          <w:numId w:val="15"/>
        </w:numPr>
      </w:pPr>
      <w:r>
        <w:t>Health and Safety at Work 1974</w:t>
      </w:r>
    </w:p>
    <w:p w14:paraId="24B92BB2" w14:textId="77777777" w:rsidR="001D71CC" w:rsidRPr="00D04D16" w:rsidRDefault="00BB43C4" w:rsidP="00BB43C4">
      <w:pPr>
        <w:pStyle w:val="Heading2"/>
      </w:pPr>
      <w:bookmarkStart w:id="34" w:name="_A13._Privacy"/>
      <w:bookmarkEnd w:id="34"/>
      <w:r w:rsidRPr="00246BFD">
        <w:t>A</w:t>
      </w:r>
      <w:r>
        <w:t>13</w:t>
      </w:r>
      <w:r w:rsidRPr="00246BFD">
        <w:t>. Privacy</w:t>
      </w:r>
    </w:p>
    <w:p w14:paraId="6ECE232E" w14:textId="77777777" w:rsidR="001D71CC" w:rsidRDefault="001D71CC" w:rsidP="001D71CC">
      <w:pPr>
        <w:rPr>
          <w:b/>
          <w:bCs/>
        </w:rPr>
      </w:pPr>
      <w:r>
        <w:rPr>
          <w:b/>
          <w:bCs/>
        </w:rPr>
        <w:t>Short Term Privacy Notice</w:t>
      </w:r>
    </w:p>
    <w:p w14:paraId="75287B8B" w14:textId="4A5EAF46" w:rsidR="001D71CC" w:rsidRDefault="001D71CC" w:rsidP="001D71CC">
      <w:r>
        <w:t xml:space="preserve">Nottingham City Council School Swimming </w:t>
      </w:r>
      <w:r w:rsidR="00043535">
        <w:t>service</w:t>
      </w:r>
      <w:r>
        <w:t xml:space="preserve"> is committed to protecting the privacy and security of personal information.</w:t>
      </w:r>
      <w:r w:rsidR="005C2F14">
        <w:t xml:space="preserve"> When conducting this service, Nottingham City Council is acting as a Joint Controller alongside the School the service is being run with.</w:t>
      </w:r>
      <w:r>
        <w:t xml:space="preserve"> Further information can be found on Nottingham City Council web pages</w:t>
      </w:r>
      <w:r w:rsidR="00EA653B">
        <w:t xml:space="preserve"> </w:t>
      </w:r>
      <w:hyperlink r:id="rId14" w:history="1">
        <w:r w:rsidR="00EA653B" w:rsidRPr="00EA653B">
          <w:rPr>
            <w:rStyle w:val="Hyperlink"/>
          </w:rPr>
          <w:t>Nottingham Schools - Nottingham City Council</w:t>
        </w:r>
      </w:hyperlink>
      <w:r w:rsidR="00EA653B">
        <w:t xml:space="preserve">. </w:t>
      </w:r>
    </w:p>
    <w:p w14:paraId="2D1869A0" w14:textId="77777777" w:rsidR="001D71CC" w:rsidRDefault="001D71CC" w:rsidP="001D71CC">
      <w:pPr>
        <w:rPr>
          <w:b/>
          <w:bCs/>
        </w:rPr>
      </w:pPr>
      <w:r>
        <w:rPr>
          <w:b/>
          <w:bCs/>
        </w:rPr>
        <w:t>Data Protection Principles</w:t>
      </w:r>
    </w:p>
    <w:p w14:paraId="1C98E8C8" w14:textId="77777777" w:rsidR="001D71CC" w:rsidRDefault="001D71CC" w:rsidP="001D71CC">
      <w:r>
        <w:t>We will comply with data protection law. This says that the personal information we hold must be:</w:t>
      </w:r>
    </w:p>
    <w:p w14:paraId="31270957" w14:textId="77777777" w:rsidR="001D71CC" w:rsidRPr="002A7455" w:rsidRDefault="001D71CC" w:rsidP="001D71CC">
      <w:pPr>
        <w:pStyle w:val="ListParagraph"/>
        <w:numPr>
          <w:ilvl w:val="0"/>
          <w:numId w:val="7"/>
        </w:numPr>
        <w:suppressAutoHyphens/>
        <w:autoSpaceDN w:val="0"/>
        <w:spacing w:after="160"/>
        <w:contextualSpacing w:val="0"/>
        <w:textAlignment w:val="baseline"/>
        <w:rPr>
          <w:rFonts w:ascii="Calibri" w:hAnsi="Calibri" w:cs="Calibri"/>
          <w:sz w:val="22"/>
          <w:szCs w:val="22"/>
        </w:rPr>
      </w:pPr>
      <w:r w:rsidRPr="002A7455">
        <w:rPr>
          <w:rFonts w:ascii="Calibri" w:hAnsi="Calibri" w:cs="Calibri"/>
          <w:sz w:val="22"/>
          <w:szCs w:val="22"/>
        </w:rPr>
        <w:t>Used lawfully, fairly and in a transparent way.</w:t>
      </w:r>
    </w:p>
    <w:p w14:paraId="419E096D" w14:textId="77777777" w:rsidR="001D71CC" w:rsidRPr="002A7455" w:rsidRDefault="001D71CC" w:rsidP="001D71CC">
      <w:pPr>
        <w:pStyle w:val="ListParagraph"/>
        <w:numPr>
          <w:ilvl w:val="0"/>
          <w:numId w:val="7"/>
        </w:numPr>
        <w:suppressAutoHyphens/>
        <w:autoSpaceDN w:val="0"/>
        <w:spacing w:after="160"/>
        <w:contextualSpacing w:val="0"/>
        <w:textAlignment w:val="baseline"/>
        <w:rPr>
          <w:rFonts w:ascii="Calibri" w:hAnsi="Calibri" w:cs="Calibri"/>
          <w:sz w:val="22"/>
          <w:szCs w:val="22"/>
        </w:rPr>
      </w:pPr>
      <w:r w:rsidRPr="002A7455">
        <w:rPr>
          <w:rFonts w:ascii="Calibri" w:hAnsi="Calibri" w:cs="Calibri"/>
          <w:sz w:val="22"/>
          <w:szCs w:val="22"/>
        </w:rPr>
        <w:t>Collected only for valid purposes that we have clearly explained to you and not used in any way that is incompatible with those purposes.</w:t>
      </w:r>
    </w:p>
    <w:p w14:paraId="66DC64A0" w14:textId="77777777" w:rsidR="001D71CC" w:rsidRPr="002A7455" w:rsidRDefault="001D71CC" w:rsidP="001D71CC">
      <w:pPr>
        <w:pStyle w:val="ListParagraph"/>
        <w:numPr>
          <w:ilvl w:val="0"/>
          <w:numId w:val="7"/>
        </w:numPr>
        <w:suppressAutoHyphens/>
        <w:autoSpaceDN w:val="0"/>
        <w:spacing w:after="160"/>
        <w:contextualSpacing w:val="0"/>
        <w:textAlignment w:val="baseline"/>
        <w:rPr>
          <w:rFonts w:ascii="Calibri" w:hAnsi="Calibri" w:cs="Calibri"/>
          <w:sz w:val="22"/>
          <w:szCs w:val="22"/>
        </w:rPr>
      </w:pPr>
      <w:r w:rsidRPr="002A7455">
        <w:rPr>
          <w:rFonts w:ascii="Calibri" w:hAnsi="Calibri" w:cs="Calibri"/>
          <w:sz w:val="22"/>
          <w:szCs w:val="22"/>
        </w:rPr>
        <w:t>Relevant to the purposes we have told you about and limited only to those purposes.</w:t>
      </w:r>
    </w:p>
    <w:p w14:paraId="300D39A6" w14:textId="77777777" w:rsidR="001D71CC" w:rsidRPr="002A7455" w:rsidRDefault="001D71CC" w:rsidP="001D71CC">
      <w:pPr>
        <w:pStyle w:val="ListParagraph"/>
        <w:numPr>
          <w:ilvl w:val="0"/>
          <w:numId w:val="7"/>
        </w:numPr>
        <w:suppressAutoHyphens/>
        <w:autoSpaceDN w:val="0"/>
        <w:spacing w:after="160"/>
        <w:contextualSpacing w:val="0"/>
        <w:textAlignment w:val="baseline"/>
        <w:rPr>
          <w:rFonts w:ascii="Calibri" w:hAnsi="Calibri" w:cs="Calibri"/>
          <w:sz w:val="22"/>
          <w:szCs w:val="22"/>
        </w:rPr>
      </w:pPr>
      <w:r w:rsidRPr="002A7455">
        <w:rPr>
          <w:rFonts w:ascii="Calibri" w:hAnsi="Calibri" w:cs="Calibri"/>
          <w:sz w:val="22"/>
          <w:szCs w:val="22"/>
        </w:rPr>
        <w:t>Accurate and kept up to date.</w:t>
      </w:r>
    </w:p>
    <w:p w14:paraId="066961E3" w14:textId="77777777" w:rsidR="001D71CC" w:rsidRPr="002A7455" w:rsidRDefault="001D71CC" w:rsidP="001D71CC">
      <w:pPr>
        <w:pStyle w:val="ListParagraph"/>
        <w:numPr>
          <w:ilvl w:val="0"/>
          <w:numId w:val="7"/>
        </w:numPr>
        <w:suppressAutoHyphens/>
        <w:autoSpaceDN w:val="0"/>
        <w:spacing w:after="160"/>
        <w:contextualSpacing w:val="0"/>
        <w:textAlignment w:val="baseline"/>
        <w:rPr>
          <w:rFonts w:ascii="Calibri" w:hAnsi="Calibri" w:cs="Calibri"/>
          <w:sz w:val="22"/>
          <w:szCs w:val="22"/>
        </w:rPr>
      </w:pPr>
      <w:r w:rsidRPr="002A7455">
        <w:rPr>
          <w:rFonts w:ascii="Calibri" w:hAnsi="Calibri" w:cs="Calibri"/>
          <w:sz w:val="22"/>
          <w:szCs w:val="22"/>
        </w:rPr>
        <w:t>Kept only as long as necessary for the purposes we have told you about.</w:t>
      </w:r>
    </w:p>
    <w:p w14:paraId="13DCE702" w14:textId="77777777" w:rsidR="001D71CC" w:rsidRPr="002A7455" w:rsidRDefault="001D71CC" w:rsidP="001D71CC">
      <w:pPr>
        <w:pStyle w:val="ListParagraph"/>
        <w:numPr>
          <w:ilvl w:val="0"/>
          <w:numId w:val="7"/>
        </w:numPr>
        <w:suppressAutoHyphens/>
        <w:autoSpaceDN w:val="0"/>
        <w:spacing w:after="160"/>
        <w:contextualSpacing w:val="0"/>
        <w:textAlignment w:val="baseline"/>
        <w:rPr>
          <w:rFonts w:ascii="Calibri" w:hAnsi="Calibri" w:cs="Calibri"/>
          <w:sz w:val="22"/>
          <w:szCs w:val="22"/>
        </w:rPr>
      </w:pPr>
      <w:r w:rsidRPr="002A7455">
        <w:rPr>
          <w:rFonts w:ascii="Calibri" w:hAnsi="Calibri" w:cs="Calibri"/>
          <w:sz w:val="22"/>
          <w:szCs w:val="22"/>
        </w:rPr>
        <w:t>Kept securely.</w:t>
      </w:r>
    </w:p>
    <w:p w14:paraId="1C96EB48" w14:textId="050332C0" w:rsidR="001D71CC" w:rsidRPr="002A7455" w:rsidRDefault="001D71CC" w:rsidP="001D71CC">
      <w:pPr>
        <w:rPr>
          <w:rFonts w:cs="Calibri"/>
        </w:rPr>
      </w:pPr>
      <w:r w:rsidRPr="002A7455">
        <w:rPr>
          <w:rFonts w:cs="Calibri"/>
        </w:rPr>
        <w:t>For further details, please see our Short-Term Privacy Notice and Information Sharing Agreement</w:t>
      </w:r>
      <w:r w:rsidR="00043535">
        <w:rPr>
          <w:rFonts w:cs="Calibri"/>
        </w:rPr>
        <w:t>, there are available on our booking platform</w:t>
      </w:r>
      <w:r w:rsidR="00EA653B">
        <w:rPr>
          <w:rFonts w:cs="Calibri"/>
        </w:rPr>
        <w:t xml:space="preserve"> </w:t>
      </w:r>
      <w:hyperlink r:id="rId15" w:history="1">
        <w:r w:rsidR="00EA653B" w:rsidRPr="00EA653B">
          <w:rPr>
            <w:rStyle w:val="Hyperlink"/>
            <w:rFonts w:cs="Calibri"/>
          </w:rPr>
          <w:t>Privacy Statement - Nottingham City Council</w:t>
        </w:r>
      </w:hyperlink>
    </w:p>
    <w:p w14:paraId="64CCDB6E" w14:textId="77777777" w:rsidR="001D71CC" w:rsidRPr="00D04D16" w:rsidRDefault="00BB43C4" w:rsidP="00D04D16">
      <w:pPr>
        <w:pStyle w:val="Heading2"/>
      </w:pPr>
      <w:bookmarkStart w:id="35" w:name="_A14._Accessibility_requests"/>
      <w:bookmarkEnd w:id="35"/>
      <w:r w:rsidRPr="00246BFD">
        <w:t>A1</w:t>
      </w:r>
      <w:r>
        <w:t>4</w:t>
      </w:r>
      <w:r w:rsidRPr="00246BFD">
        <w:t>. Accessibility requests</w:t>
      </w:r>
    </w:p>
    <w:p w14:paraId="220B0698" w14:textId="77777777" w:rsidR="001D71CC" w:rsidRDefault="001D71CC" w:rsidP="00EC39AB">
      <w:r>
        <w:t xml:space="preserve">For any </w:t>
      </w:r>
      <w:r w:rsidR="000568D3">
        <w:t>special requirements for transport or pool accessibility please contact the service direct</w:t>
      </w:r>
      <w:r w:rsidR="00D04D16">
        <w:t xml:space="preserve"> in advance to bookings, any additional fun sessions must be booked in advance to enable suitable lifeguard cover. </w:t>
      </w:r>
    </w:p>
    <w:p w14:paraId="1C08C3D2" w14:textId="77777777" w:rsidR="00BB43C4" w:rsidRPr="00246BFD" w:rsidRDefault="00BB43C4" w:rsidP="00BB43C4">
      <w:pPr>
        <w:pStyle w:val="Heading2"/>
      </w:pPr>
      <w:bookmarkStart w:id="36" w:name="_A15._Force_Majeure"/>
      <w:bookmarkEnd w:id="36"/>
      <w:r w:rsidRPr="00246BFD">
        <w:lastRenderedPageBreak/>
        <w:t>A1</w:t>
      </w:r>
      <w:r>
        <w:t>5</w:t>
      </w:r>
      <w:r w:rsidRPr="00246BFD">
        <w:t xml:space="preserve">. </w:t>
      </w:r>
      <w:r>
        <w:t xml:space="preserve">Force Majeure </w:t>
      </w:r>
    </w:p>
    <w:p w14:paraId="174D1786" w14:textId="77777777" w:rsidR="000568D3" w:rsidRDefault="000568D3" w:rsidP="000568D3">
      <w:r>
        <w:t>We shall not be liable for any delay in performing or failure to perform any obligation or alterations and cancellations due to any cause beyond our reasonable control including strikes, lock-outs, labour disputes, act of God, war, riot, civil commotion, terrorism, malicious damage, threats to safety, compliance with any law or governmental order, rule, regulation, or direction, accident, environmental contamination, pandemic, outbreak of disease, breakdown of plant or machinery, fire, flood, storm, difficulty or increased expense in obtaining workers, materials, goods or raw materials in connection with the performance of this Agreement.</w:t>
      </w:r>
    </w:p>
    <w:p w14:paraId="038C270E" w14:textId="77777777" w:rsidR="001E207B" w:rsidRDefault="001E207B" w:rsidP="001E207B">
      <w:pPr>
        <w:pStyle w:val="Heading2"/>
      </w:pPr>
      <w:bookmarkStart w:id="37" w:name="_A17._Risk_Management"/>
      <w:bookmarkEnd w:id="37"/>
      <w:r>
        <w:t>A17. Risk Management and Risk Assessment</w:t>
      </w:r>
    </w:p>
    <w:p w14:paraId="32C3007B" w14:textId="77777777" w:rsidR="001E207B" w:rsidRDefault="001E207B" w:rsidP="001E207B">
      <w:r>
        <w:t>All our activities operate within Nottingham City Council’s School Swimming Service Risk Management Arrangements Framework, including comprehensive, activity specific, Risk Assessments and Codes of Practice underpinned by training and monitoring.</w:t>
      </w:r>
    </w:p>
    <w:p w14:paraId="7DF63197" w14:textId="77777777" w:rsidR="001E207B" w:rsidRPr="00856CC1" w:rsidRDefault="001E207B" w:rsidP="001E207B">
      <w:pPr>
        <w:pStyle w:val="Heading2"/>
      </w:pPr>
      <w:bookmarkStart w:id="38" w:name="_A.18_In_year"/>
      <w:bookmarkEnd w:id="38"/>
      <w:r>
        <w:t xml:space="preserve">A.18 </w:t>
      </w:r>
      <w:r w:rsidRPr="00856CC1">
        <w:t xml:space="preserve">In </w:t>
      </w:r>
      <w:r>
        <w:t>y</w:t>
      </w:r>
      <w:r w:rsidRPr="00856CC1">
        <w:t xml:space="preserve">ear </w:t>
      </w:r>
      <w:r>
        <w:t>p</w:t>
      </w:r>
      <w:r w:rsidRPr="00856CC1">
        <w:t>rice increases</w:t>
      </w:r>
    </w:p>
    <w:p w14:paraId="68D975EC" w14:textId="358DB8A1" w:rsidR="001E207B" w:rsidRDefault="001E207B" w:rsidP="001E207B">
      <w:r>
        <w:t xml:space="preserve">In line with price increases and the financial year commencement in April, the prices for </w:t>
      </w:r>
      <w:r w:rsidR="008D12A4">
        <w:t>summer</w:t>
      </w:r>
      <w:r>
        <w:t xml:space="preserve"> term are indicative prices and subject to review in line with contracting tenders and hire arrangements. Should the costs of contracting and hire arrangements increase due to market price changes, then the booking charges may change to reflect this in line with market inflation rises. Should the prices not change then the quoted prices will stand.</w:t>
      </w:r>
    </w:p>
    <w:p w14:paraId="41D7583A" w14:textId="09F36AA0" w:rsidR="00EC39AB" w:rsidRPr="00452A10" w:rsidRDefault="00D6440B" w:rsidP="00452A10">
      <w:pPr>
        <w:pStyle w:val="Heading1"/>
        <w:rPr>
          <w:color w:val="FF0000"/>
        </w:rPr>
      </w:pPr>
      <w:bookmarkStart w:id="39" w:name="_B._Specific_terms"/>
      <w:bookmarkEnd w:id="39"/>
      <w:r>
        <w:t>B</w:t>
      </w:r>
      <w:r w:rsidR="00452A10">
        <w:t>.</w:t>
      </w:r>
      <w:r>
        <w:t xml:space="preserve"> </w:t>
      </w:r>
      <w:r w:rsidR="005F4BEA">
        <w:t>Specific terms and responsibilities</w:t>
      </w:r>
    </w:p>
    <w:p w14:paraId="7D60878D" w14:textId="77777777" w:rsidR="001E207B" w:rsidRDefault="001E207B" w:rsidP="001E207B">
      <w:pPr>
        <w:pStyle w:val="Heading2"/>
      </w:pPr>
      <w:bookmarkStart w:id="40" w:name="_Section_B:_Photographic"/>
      <w:bookmarkEnd w:id="40"/>
      <w:r>
        <w:t xml:space="preserve">Section B: Photographic policy </w:t>
      </w:r>
    </w:p>
    <w:p w14:paraId="7B3D2E4B" w14:textId="77777777" w:rsidR="00246BFD" w:rsidRDefault="00246BFD" w:rsidP="00246BFD">
      <w:r>
        <w:t>Photography, including but not limited to mobile phones, cameras, tablets and videos, are not allowed in any part of the poolside or grounds of the premises without the prior written approval of the leisure centre and School Swimming Service.</w:t>
      </w:r>
    </w:p>
    <w:p w14:paraId="75260009" w14:textId="77777777" w:rsidR="001D71CC" w:rsidRDefault="00246BFD" w:rsidP="001D71CC">
      <w:r>
        <w:t>Photography is not permitted in the changing areas or toilets of the premises under any circumstances and is reportable to the police.</w:t>
      </w:r>
    </w:p>
    <w:p w14:paraId="4DDC3ECC" w14:textId="77777777" w:rsidR="000568D3" w:rsidRDefault="001E207B" w:rsidP="001E207B">
      <w:pPr>
        <w:pStyle w:val="Heading2"/>
      </w:pPr>
      <w:bookmarkStart w:id="41" w:name="_Section_C:_Responsibilities"/>
      <w:bookmarkEnd w:id="41"/>
      <w:r>
        <w:t xml:space="preserve">Section C: </w:t>
      </w:r>
      <w:r w:rsidR="000568D3">
        <w:t>Responsibilities of the customer</w:t>
      </w:r>
      <w:r w:rsidR="00043535">
        <w:t xml:space="preserve"> (Hirer)</w:t>
      </w:r>
    </w:p>
    <w:p w14:paraId="1561F6BF" w14:textId="77777777" w:rsidR="000568D3" w:rsidRDefault="000568D3" w:rsidP="000568D3">
      <w:r>
        <w:t xml:space="preserve">Ensure that the premises are vacated within 15 minutes of the lesson </w:t>
      </w:r>
      <w:r w:rsidR="00043535">
        <w:t xml:space="preserve">activity </w:t>
      </w:r>
      <w:r>
        <w:t>ending.</w:t>
      </w:r>
    </w:p>
    <w:p w14:paraId="6A43C0AC" w14:textId="77777777" w:rsidR="000568D3" w:rsidRDefault="000568D3" w:rsidP="000568D3">
      <w:r>
        <w:t>Pay the total hire in accordance with the Terms and Conditions.</w:t>
      </w:r>
    </w:p>
    <w:p w14:paraId="444364AB" w14:textId="77777777" w:rsidR="000568D3" w:rsidRDefault="000568D3" w:rsidP="000568D3">
      <w:r>
        <w:t>Leave the premises clean and tidy and in a suitable condition.</w:t>
      </w:r>
    </w:p>
    <w:p w14:paraId="6879DA52" w14:textId="023D8583" w:rsidR="00043535" w:rsidRDefault="00043535" w:rsidP="00043535">
      <w:r>
        <w:t xml:space="preserve">Provide observers that scan groups for any child appearing to get into difficulty and that </w:t>
      </w:r>
      <w:proofErr w:type="gramStart"/>
      <w:r>
        <w:t>are able to</w:t>
      </w:r>
      <w:proofErr w:type="gramEnd"/>
      <w:r>
        <w:t xml:space="preserve"> raise the alarm. Please see Observer Guidance document for further details of the requirements for this role found in the Swimphony resources portal and the Safe Practise in School Swimming Operating Procedures.</w:t>
      </w:r>
    </w:p>
    <w:p w14:paraId="25B972B4" w14:textId="77777777" w:rsidR="000568D3" w:rsidRDefault="000568D3" w:rsidP="000568D3">
      <w:r>
        <w:t>Comply with regulations, codes of practice, byelaws and directives.</w:t>
      </w:r>
    </w:p>
    <w:p w14:paraId="567220FB" w14:textId="77777777" w:rsidR="000568D3" w:rsidRDefault="000568D3" w:rsidP="000568D3">
      <w:r>
        <w:t>Comply with all procedures specific to the booking delivery within the Safe Practice in School Swimming document.</w:t>
      </w:r>
    </w:p>
    <w:p w14:paraId="736822DC" w14:textId="2F4A14F2" w:rsidR="000568D3" w:rsidRDefault="000568D3" w:rsidP="000568D3">
      <w:r>
        <w:t xml:space="preserve">Be responsible for behavioural class management throughout the lessons and support School Swimming Instructors in delivery in accordance </w:t>
      </w:r>
      <w:r w:rsidR="00712109">
        <w:t>with</w:t>
      </w:r>
      <w:r>
        <w:t xml:space="preserve"> a traffic light warning system.  </w:t>
      </w:r>
    </w:p>
    <w:p w14:paraId="7D0E3E6A" w14:textId="77777777" w:rsidR="001E207B" w:rsidRPr="00246BFD" w:rsidRDefault="001E207B" w:rsidP="001E207B">
      <w:pPr>
        <w:pStyle w:val="Heading2"/>
      </w:pPr>
      <w:bookmarkStart w:id="42" w:name="_D._Restrictions_on"/>
      <w:bookmarkEnd w:id="42"/>
      <w:r>
        <w:lastRenderedPageBreak/>
        <w:t>D</w:t>
      </w:r>
      <w:r w:rsidRPr="00246BFD">
        <w:t xml:space="preserve">. </w:t>
      </w:r>
      <w:r>
        <w:t xml:space="preserve">Restrictions on Premises </w:t>
      </w:r>
    </w:p>
    <w:p w14:paraId="267D6950" w14:textId="77777777" w:rsidR="001E207B" w:rsidRDefault="001E207B" w:rsidP="000568D3">
      <w:r w:rsidRPr="001E207B">
        <w:t>The hirer shall not use the premises for any purpose other than School Swimming lessons.</w:t>
      </w:r>
    </w:p>
    <w:p w14:paraId="343DDED5" w14:textId="77777777" w:rsidR="000568D3" w:rsidRDefault="001E207B" w:rsidP="001E207B">
      <w:pPr>
        <w:pStyle w:val="Heading2"/>
      </w:pPr>
      <w:bookmarkStart w:id="43" w:name="_Section_E:_Service"/>
      <w:bookmarkEnd w:id="43"/>
      <w:r>
        <w:t xml:space="preserve">Section E: </w:t>
      </w:r>
      <w:r w:rsidR="000568D3">
        <w:t>Service Delivery</w:t>
      </w:r>
    </w:p>
    <w:p w14:paraId="449A50C5" w14:textId="77777777" w:rsidR="000568D3" w:rsidRDefault="000568D3" w:rsidP="000568D3">
      <w:r>
        <w:t>All stakeholders should refer to Nottingham School Swimming Safe Practice in School Swimming document, which highlights requirements of all parties involved in school Swimming.</w:t>
      </w:r>
    </w:p>
    <w:p w14:paraId="6F1962AA" w14:textId="77777777" w:rsidR="000568D3" w:rsidRDefault="000568D3" w:rsidP="000568D3">
      <w:r>
        <w:t>All swimming instructors and lifeguards hold the relevant qualifications and skills and are familiar with pool operation procedures. Training is also provided with regards to safeguarding, DBS clearance and poolside rescue provisions.</w:t>
      </w:r>
    </w:p>
    <w:p w14:paraId="3BEB1070" w14:textId="77777777" w:rsidR="000568D3" w:rsidRDefault="000568D3" w:rsidP="000568D3">
      <w:r>
        <w:t>Agreed Pool Safety Operating Procedures (PSOP) are in place. All relevant elements will be included in the formal quality assurance process.</w:t>
      </w:r>
    </w:p>
    <w:p w14:paraId="43E27C1E" w14:textId="77777777" w:rsidR="000568D3" w:rsidRDefault="000568D3" w:rsidP="000568D3">
      <w:r>
        <w:t>Service is delivered in line with Swim England, Hsg179, AFPE and IMPA governing body guidance in relation to swimming and water safety recommendations.</w:t>
      </w:r>
    </w:p>
    <w:p w14:paraId="62C06629" w14:textId="77777777" w:rsidR="000568D3" w:rsidRDefault="000568D3" w:rsidP="000568D3">
      <w:r>
        <w:t xml:space="preserve">Observer guidance must be shared with school volunteers or staff prior to attending lessons and is reinforced on poolside by the School Swimming Instructor, in relation to positional support and class observation, to support safety standards. </w:t>
      </w:r>
      <w:proofErr w:type="gramStart"/>
      <w:r>
        <w:t>School Teachers who are not designated observers</w:t>
      </w:r>
      <w:proofErr w:type="gramEnd"/>
      <w:r>
        <w:t xml:space="preserve"> must be assisting the delivery of School Swimming Teachers.</w:t>
      </w:r>
    </w:p>
    <w:p w14:paraId="0A1C15E1" w14:textId="6221E0C2" w:rsidR="000568D3" w:rsidRDefault="000568D3" w:rsidP="000568D3">
      <w:r>
        <w:t xml:space="preserve">All </w:t>
      </w:r>
      <w:r w:rsidR="002E6C59">
        <w:t>pupils’</w:t>
      </w:r>
      <w:r>
        <w:t xml:space="preserve"> records must be uploaded in Swimphony prior to the lessons commencing or any changes to class rotas.</w:t>
      </w:r>
    </w:p>
    <w:p w14:paraId="72800A30" w14:textId="77777777" w:rsidR="000568D3" w:rsidRDefault="000568D3" w:rsidP="000568D3">
      <w:r>
        <w:t>Your lesson time allocation includes an allowance for lesson set-up and registration, equipment or pool layout and configuration requirements.</w:t>
      </w:r>
    </w:p>
    <w:p w14:paraId="3513CF25" w14:textId="03FDBDA2" w:rsidR="00043535" w:rsidRDefault="00043535" w:rsidP="00043535">
      <w:r>
        <w:t xml:space="preserve">In line with price increases and the financial year commencement in April, the prices for </w:t>
      </w:r>
      <w:r w:rsidR="00712109">
        <w:t>summer</w:t>
      </w:r>
      <w:r>
        <w:t xml:space="preserve"> term are indicative prices and subject to review in line with contracting tenders and hire arrangements. Should the costs of contracting and hire arrangements increase due to market price changes, then the booking charges may change to reflect this in line with market inflation rises and this will be communicated to you as the customer. Should the prices not change then the quoted prices will stand.</w:t>
      </w:r>
    </w:p>
    <w:p w14:paraId="53FE9415" w14:textId="77777777" w:rsidR="00043535" w:rsidRPr="00043535" w:rsidRDefault="001E207B" w:rsidP="00043535">
      <w:pPr>
        <w:pStyle w:val="Heading2"/>
      </w:pPr>
      <w:bookmarkStart w:id="44" w:name="_Section_F:_Transport"/>
      <w:bookmarkEnd w:id="44"/>
      <w:r>
        <w:t xml:space="preserve">Section F: </w:t>
      </w:r>
      <w:r w:rsidR="000568D3">
        <w:t>Transport</w:t>
      </w:r>
    </w:p>
    <w:p w14:paraId="6883DB11" w14:textId="77777777" w:rsidR="000568D3" w:rsidRDefault="000568D3" w:rsidP="000568D3">
      <w:r>
        <w:t>By using our services, schools will have peace of mind that their transport is being provided by a reputable company and will also benefit from the excellent rates offered to us by our approved operators, all of which are trusted companies working in the Greater Nottingham area.</w:t>
      </w:r>
    </w:p>
    <w:p w14:paraId="25781B88" w14:textId="77777777" w:rsidR="000568D3" w:rsidRDefault="000568D3" w:rsidP="000568D3">
      <w:r>
        <w:t>All operators are fully compliant with the council</w:t>
      </w:r>
      <w:r w:rsidR="009356E0">
        <w:t>’</w:t>
      </w:r>
      <w:r>
        <w:t xml:space="preserve">s procurement and operational expectations. This is to ensure that they have all the necessary documentation, </w:t>
      </w:r>
      <w:r w:rsidR="009356E0">
        <w:t>licences,</w:t>
      </w:r>
      <w:r>
        <w:t xml:space="preserve"> and insurances in place to legally provide the service. The vetting also safeguards any booking or contract placed with them. We also conduct quality control monitoring visits to ensure standards are maintained.</w:t>
      </w:r>
    </w:p>
    <w:p w14:paraId="0BC4E9A8" w14:textId="77777777" w:rsidR="009356E0" w:rsidRDefault="009356E0" w:rsidP="000568D3">
      <w:r>
        <w:t xml:space="preserve">Tenders for each academic year will be contracted and confirmed as soon as all the bookings are in place for schools.  Schools will </w:t>
      </w:r>
      <w:r w:rsidR="00072639">
        <w:t>receive contact information and timing details of the</w:t>
      </w:r>
      <w:r>
        <w:t xml:space="preserve"> operator </w:t>
      </w:r>
      <w:r w:rsidR="00072639">
        <w:t>prior to lessons beginning</w:t>
      </w:r>
      <w:r>
        <w:t xml:space="preserve"> in September. </w:t>
      </w:r>
    </w:p>
    <w:p w14:paraId="1C447CD1" w14:textId="77777777" w:rsidR="009356E0" w:rsidRDefault="009356E0" w:rsidP="000568D3">
      <w:r>
        <w:t xml:space="preserve">All </w:t>
      </w:r>
      <w:r w:rsidR="00072639">
        <w:t xml:space="preserve">pool </w:t>
      </w:r>
      <w:r>
        <w:t xml:space="preserve">arrival times are 30 minutes prior to lesson commencing with 15 minutes for travel and 15 minutes for changing.  On leaving the centre </w:t>
      </w:r>
      <w:r w:rsidR="00072639">
        <w:t>your boarding time to go back to school are 15 minutes after the swimming lesson ends,</w:t>
      </w:r>
      <w:r>
        <w:t xml:space="preserve"> </w:t>
      </w:r>
      <w:r w:rsidR="00072639">
        <w:t>vehicles</w:t>
      </w:r>
      <w:r>
        <w:t xml:space="preserve"> will be</w:t>
      </w:r>
      <w:r w:rsidR="00072639">
        <w:t xml:space="preserve"> in situ. </w:t>
      </w:r>
      <w:r>
        <w:t xml:space="preserve"> </w:t>
      </w:r>
    </w:p>
    <w:p w14:paraId="0A752CE7" w14:textId="77777777" w:rsidR="001E207B" w:rsidRDefault="001E207B" w:rsidP="000568D3">
      <w:r>
        <w:lastRenderedPageBreak/>
        <w:t>All booking and termination principles apply, as highlighted above. Vehicles must be left in the same condition as found during usage or soiling charges may apply.</w:t>
      </w:r>
    </w:p>
    <w:p w14:paraId="4C485EA0" w14:textId="77777777" w:rsidR="001E207B" w:rsidRDefault="001E207B" w:rsidP="001E207B">
      <w:pPr>
        <w:pStyle w:val="Heading2"/>
      </w:pPr>
      <w:bookmarkStart w:id="45" w:name="_Section_G:_Risk"/>
      <w:bookmarkStart w:id="46" w:name="_Hlk190091604"/>
      <w:bookmarkEnd w:id="45"/>
      <w:r>
        <w:t>Section G: Risk Management and Risk Assessment</w:t>
      </w:r>
    </w:p>
    <w:p w14:paraId="0F630F9F" w14:textId="77777777" w:rsidR="00246BFD" w:rsidRDefault="001E207B" w:rsidP="00246BFD">
      <w:r>
        <w:t>All our activities operate within Nottingham City Council’s School Swimming Service Risk Management Arrangements Framework, including comprehensive, activity specific, Risk Assessments and Codes of Practice underpinned by training and monitoring.</w:t>
      </w:r>
      <w:bookmarkEnd w:id="46"/>
    </w:p>
    <w:p w14:paraId="665B0506" w14:textId="77777777" w:rsidR="000568D3" w:rsidRDefault="001E207B" w:rsidP="001E207B">
      <w:pPr>
        <w:pStyle w:val="Heading2"/>
      </w:pPr>
      <w:bookmarkStart w:id="47" w:name="_Section_H:_Swimphony"/>
      <w:bookmarkEnd w:id="47"/>
      <w:r>
        <w:t xml:space="preserve">Section H: </w:t>
      </w:r>
      <w:r w:rsidR="000568D3">
        <w:t>Swimphony</w:t>
      </w:r>
    </w:p>
    <w:p w14:paraId="4CDCB535" w14:textId="77777777" w:rsidR="000568D3" w:rsidRDefault="000568D3" w:rsidP="000568D3">
      <w:r>
        <w:t>Service users will agree to upload pupil data by the week prior to the swim, including notes for the purposes of medical data, learning requirements and where English is a secondary language, in line with supporting pupil’s health and safety and achievement during lessons.</w:t>
      </w:r>
    </w:p>
    <w:p w14:paraId="4A20A006" w14:textId="77777777" w:rsidR="000568D3" w:rsidRDefault="000568D3" w:rsidP="000568D3">
      <w:pPr>
        <w:rPr>
          <w:b/>
          <w:bCs/>
        </w:rPr>
      </w:pPr>
      <w:r>
        <w:rPr>
          <w:b/>
          <w:bCs/>
        </w:rPr>
        <w:t>Swimphony applications</w:t>
      </w:r>
    </w:p>
    <w:p w14:paraId="60A7E3FD" w14:textId="77777777" w:rsidR="000568D3" w:rsidRDefault="000568D3" w:rsidP="000568D3">
      <w:r>
        <w:t>Swimphony process pupil data for 2 specific reasons:</w:t>
      </w:r>
    </w:p>
    <w:p w14:paraId="23E24AA3" w14:textId="56B066DF" w:rsidR="000568D3" w:rsidRDefault="000568D3" w:rsidP="000568D3">
      <w:r>
        <w:t xml:space="preserve">Firstly, we require pupil data to ensure that the swimming lessons that pupil attend are delivered in a safe and controlled environment, that can be effectively </w:t>
      </w:r>
      <w:r w:rsidR="008D12A4">
        <w:t>planned,</w:t>
      </w:r>
      <w:r>
        <w:t xml:space="preserve"> and risk assessed by the swimming teacher. </w:t>
      </w:r>
    </w:p>
    <w:p w14:paraId="3B560E01" w14:textId="40D0B0A0" w:rsidR="000568D3" w:rsidRPr="00A90A22" w:rsidRDefault="000568D3" w:rsidP="000568D3">
      <w:r>
        <w:t xml:space="preserve">Secondly, we require pupil data to ensure we can link attendance and attainment data that is collected by Swimphony to the correct pupil.  This ensures that schools </w:t>
      </w:r>
      <w:proofErr w:type="gramStart"/>
      <w:r>
        <w:t>are able to</w:t>
      </w:r>
      <w:proofErr w:type="gramEnd"/>
      <w:r>
        <w:t xml:space="preserve"> fulfil their obligations to publish year 6 national curriculum swimming </w:t>
      </w:r>
      <w:r w:rsidR="008D12A4">
        <w:t>outcomes and</w:t>
      </w:r>
      <w:r>
        <w:t xml:space="preserve"> provide schools with the ability to identify pupils that might need additional support in the swimming lessons, and allows schools to reward the successful attainment, awards and distances.</w:t>
      </w:r>
    </w:p>
    <w:p w14:paraId="6F641E71" w14:textId="77777777" w:rsidR="000568D3" w:rsidRDefault="000568D3" w:rsidP="000568D3">
      <w:r>
        <w:t>The GDPR’s updated requirements are significant and the Swimphony product offerings, operations and contractual commitments to help comply with regulation. Measure implemented are:</w:t>
      </w:r>
    </w:p>
    <w:p w14:paraId="6EF0CC56" w14:textId="77777777" w:rsidR="000568D3" w:rsidRDefault="000568D3" w:rsidP="000568D3">
      <w:r>
        <w:t>Audited and improved the security of Swimphony Web Portals, and Swimphony App</w:t>
      </w:r>
    </w:p>
    <w:p w14:paraId="26DBDFAD" w14:textId="77777777" w:rsidR="000568D3" w:rsidRDefault="000568D3" w:rsidP="000568D3">
      <w:r>
        <w:t>Invested in and Modified security infrastructure</w:t>
      </w:r>
    </w:p>
    <w:p w14:paraId="5C20C0FE" w14:textId="77777777" w:rsidR="000568D3" w:rsidRDefault="000568D3" w:rsidP="000568D3">
      <w:r>
        <w:t>Updated all relevant contractual terms. End User Licence Agreement and privacy policy.</w:t>
      </w:r>
    </w:p>
    <w:p w14:paraId="6F98C59C" w14:textId="77777777" w:rsidR="000568D3" w:rsidRPr="00856CC1" w:rsidRDefault="000568D3" w:rsidP="000568D3">
      <w:r>
        <w:t xml:space="preserve">Swimphony continually monitor the guidance around GDPR compliance and update product features and contractual commitments accordingly.  Any updates will be published on the website </w:t>
      </w:r>
      <w:hyperlink r:id="rId16" w:history="1">
        <w:r>
          <w:rPr>
            <w:rStyle w:val="Hyperlink"/>
          </w:rPr>
          <w:t>Swimphony Legal and GDPR - Swimphony Swimming Software</w:t>
        </w:r>
      </w:hyperlink>
      <w:r>
        <w:t xml:space="preserve"> and communicated to all customers and users via email.</w:t>
      </w:r>
    </w:p>
    <w:p w14:paraId="52E1DCBE" w14:textId="77777777" w:rsidR="000568D3" w:rsidRDefault="000568D3" w:rsidP="000568D3"/>
    <w:p w14:paraId="3DDE5498" w14:textId="77777777" w:rsidR="00EC39AB" w:rsidRDefault="00EC39AB" w:rsidP="00EC39AB"/>
    <w:p w14:paraId="15601075" w14:textId="77777777" w:rsidR="00EC39AB" w:rsidRDefault="00EC39AB"/>
    <w:sectPr w:rsidR="00EC39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C6E0" w14:textId="77777777" w:rsidR="00F04D41" w:rsidRDefault="00F04D41" w:rsidP="00E11CFA">
      <w:pPr>
        <w:spacing w:after="0" w:line="240" w:lineRule="auto"/>
      </w:pPr>
      <w:r>
        <w:separator/>
      </w:r>
    </w:p>
  </w:endnote>
  <w:endnote w:type="continuationSeparator" w:id="0">
    <w:p w14:paraId="6F2CB568" w14:textId="77777777" w:rsidR="00F04D41" w:rsidRDefault="00F04D41" w:rsidP="00E1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0E3B" w14:textId="77777777" w:rsidR="00F04D41" w:rsidRDefault="00F04D41" w:rsidP="00E11CFA">
      <w:pPr>
        <w:spacing w:after="0" w:line="240" w:lineRule="auto"/>
      </w:pPr>
      <w:r>
        <w:separator/>
      </w:r>
    </w:p>
  </w:footnote>
  <w:footnote w:type="continuationSeparator" w:id="0">
    <w:p w14:paraId="6AE5BD77" w14:textId="77777777" w:rsidR="00F04D41" w:rsidRDefault="00F04D41" w:rsidP="00E1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0761"/>
    <w:multiLevelType w:val="hybridMultilevel"/>
    <w:tmpl w:val="9800E5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B415D23"/>
    <w:multiLevelType w:val="hybridMultilevel"/>
    <w:tmpl w:val="4ECAEA06"/>
    <w:lvl w:ilvl="0" w:tplc="FD648352">
      <w:numFmt w:val="bullet"/>
      <w:lvlText w:val="·"/>
      <w:lvlJc w:val="left"/>
      <w:pPr>
        <w:ind w:left="760" w:hanging="40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21A73"/>
    <w:multiLevelType w:val="hybridMultilevel"/>
    <w:tmpl w:val="B0E0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36D97"/>
    <w:multiLevelType w:val="multilevel"/>
    <w:tmpl w:val="335A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E246DF"/>
    <w:multiLevelType w:val="hybridMultilevel"/>
    <w:tmpl w:val="817619EA"/>
    <w:lvl w:ilvl="0" w:tplc="76B45914">
      <w:start w:val="1"/>
      <w:numFmt w:val="decimal"/>
      <w:lvlText w:val="%1."/>
      <w:lvlJc w:val="left"/>
      <w:pPr>
        <w:ind w:left="720" w:hanging="360"/>
      </w:pPr>
      <w:rPr>
        <w:color w:val="2F549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00B5B22"/>
    <w:multiLevelType w:val="hybridMultilevel"/>
    <w:tmpl w:val="6944E5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85E90"/>
    <w:multiLevelType w:val="hybridMultilevel"/>
    <w:tmpl w:val="E4540740"/>
    <w:lvl w:ilvl="0" w:tplc="08090001">
      <w:start w:val="1"/>
      <w:numFmt w:val="bullet"/>
      <w:lvlText w:val=""/>
      <w:lvlJc w:val="left"/>
      <w:pPr>
        <w:ind w:left="760" w:hanging="40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C56A3"/>
    <w:multiLevelType w:val="hybridMultilevel"/>
    <w:tmpl w:val="6944E5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F80D22"/>
    <w:multiLevelType w:val="hybridMultilevel"/>
    <w:tmpl w:val="0E08AD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53941DEA"/>
    <w:multiLevelType w:val="hybridMultilevel"/>
    <w:tmpl w:val="A176D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E84489"/>
    <w:multiLevelType w:val="hybridMultilevel"/>
    <w:tmpl w:val="0958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E0BDA"/>
    <w:multiLevelType w:val="hybridMultilevel"/>
    <w:tmpl w:val="ABA6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72BE2"/>
    <w:multiLevelType w:val="hybridMultilevel"/>
    <w:tmpl w:val="58E851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75DA1022"/>
    <w:multiLevelType w:val="hybridMultilevel"/>
    <w:tmpl w:val="774C1266"/>
    <w:lvl w:ilvl="0" w:tplc="491E5DAC">
      <w:start w:val="1"/>
      <w:numFmt w:val="decimal"/>
      <w:lvlText w:val="%1."/>
      <w:lvlJc w:val="left"/>
      <w:pPr>
        <w:ind w:left="720" w:hanging="360"/>
      </w:pPr>
      <w:rPr>
        <w:color w:val="2F549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96611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00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610400">
    <w:abstractNumId w:val="8"/>
  </w:num>
  <w:num w:numId="4" w16cid:durableId="1154683545">
    <w:abstractNumId w:val="12"/>
  </w:num>
  <w:num w:numId="5" w16cid:durableId="95177405">
    <w:abstractNumId w:val="0"/>
  </w:num>
  <w:num w:numId="6" w16cid:durableId="1549998233">
    <w:abstractNumId w:val="9"/>
  </w:num>
  <w:num w:numId="7" w16cid:durableId="1133450529">
    <w:abstractNumId w:val="3"/>
  </w:num>
  <w:num w:numId="8" w16cid:durableId="1375888246">
    <w:abstractNumId w:val="5"/>
  </w:num>
  <w:num w:numId="9" w16cid:durableId="213472468">
    <w:abstractNumId w:val="7"/>
  </w:num>
  <w:num w:numId="10" w16cid:durableId="1858274851">
    <w:abstractNumId w:val="0"/>
  </w:num>
  <w:num w:numId="11" w16cid:durableId="881016081">
    <w:abstractNumId w:val="4"/>
  </w:num>
  <w:num w:numId="12" w16cid:durableId="906064753">
    <w:abstractNumId w:val="10"/>
  </w:num>
  <w:num w:numId="13" w16cid:durableId="1551649208">
    <w:abstractNumId w:val="2"/>
  </w:num>
  <w:num w:numId="14" w16cid:durableId="1779520800">
    <w:abstractNumId w:val="1"/>
  </w:num>
  <w:num w:numId="15" w16cid:durableId="2119064921">
    <w:abstractNumId w:val="6"/>
  </w:num>
  <w:num w:numId="16" w16cid:durableId="262153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17"/>
    <w:rsid w:val="00043535"/>
    <w:rsid w:val="000568D3"/>
    <w:rsid w:val="00072639"/>
    <w:rsid w:val="000C21C4"/>
    <w:rsid w:val="001966FE"/>
    <w:rsid w:val="001D71CC"/>
    <w:rsid w:val="001E207B"/>
    <w:rsid w:val="00246BFD"/>
    <w:rsid w:val="002A7455"/>
    <w:rsid w:val="002E6C59"/>
    <w:rsid w:val="003023CD"/>
    <w:rsid w:val="00344239"/>
    <w:rsid w:val="003C36DE"/>
    <w:rsid w:val="00440442"/>
    <w:rsid w:val="00452A10"/>
    <w:rsid w:val="004D3BB3"/>
    <w:rsid w:val="005C2F14"/>
    <w:rsid w:val="005F4BEA"/>
    <w:rsid w:val="00601817"/>
    <w:rsid w:val="00620C12"/>
    <w:rsid w:val="00665284"/>
    <w:rsid w:val="00684D96"/>
    <w:rsid w:val="00686B38"/>
    <w:rsid w:val="00712109"/>
    <w:rsid w:val="00752622"/>
    <w:rsid w:val="0075598C"/>
    <w:rsid w:val="007F0527"/>
    <w:rsid w:val="0086527F"/>
    <w:rsid w:val="008A18A5"/>
    <w:rsid w:val="008B7D17"/>
    <w:rsid w:val="008D12A4"/>
    <w:rsid w:val="008D6F70"/>
    <w:rsid w:val="00907B7A"/>
    <w:rsid w:val="00911D01"/>
    <w:rsid w:val="00932669"/>
    <w:rsid w:val="009356E0"/>
    <w:rsid w:val="00A165FC"/>
    <w:rsid w:val="00A839D2"/>
    <w:rsid w:val="00BB43C4"/>
    <w:rsid w:val="00BB593F"/>
    <w:rsid w:val="00BE4F54"/>
    <w:rsid w:val="00CB315A"/>
    <w:rsid w:val="00CD5F46"/>
    <w:rsid w:val="00CE7D0A"/>
    <w:rsid w:val="00D04D16"/>
    <w:rsid w:val="00D6440B"/>
    <w:rsid w:val="00E11CFA"/>
    <w:rsid w:val="00E155B4"/>
    <w:rsid w:val="00EA653B"/>
    <w:rsid w:val="00EC39AB"/>
    <w:rsid w:val="00F01097"/>
    <w:rsid w:val="00F04D41"/>
    <w:rsid w:val="00F3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F8B9"/>
  <w15:chartTrackingRefBased/>
  <w15:docId w15:val="{0DAF9AB1-671F-4902-86E2-0143DE9F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17"/>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BB43C4"/>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D71CC"/>
    <w:pPr>
      <w:keepNext/>
      <w:keepLines/>
      <w:spacing w:before="40" w:after="0" w:line="256" w:lineRule="auto"/>
      <w:outlineLvl w:val="1"/>
    </w:pPr>
    <w:rPr>
      <w:rFonts w:ascii="Calibri Light" w:eastAsia="Times New Roman" w:hAnsi="Calibri Light"/>
      <w:color w:val="2F5496"/>
      <w:kern w:val="0"/>
      <w:sz w:val="26"/>
      <w:szCs w:val="26"/>
    </w:rPr>
  </w:style>
  <w:style w:type="paragraph" w:styleId="Heading3">
    <w:name w:val="heading 3"/>
    <w:basedOn w:val="Normal"/>
    <w:next w:val="Normal"/>
    <w:link w:val="Heading3Char"/>
    <w:uiPriority w:val="9"/>
    <w:unhideWhenUsed/>
    <w:qFormat/>
    <w:rsid w:val="001D71CC"/>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1D71CC"/>
  </w:style>
  <w:style w:type="character" w:customStyle="1" w:styleId="Heading2Char">
    <w:name w:val="Heading 2 Char"/>
    <w:link w:val="Heading2"/>
    <w:uiPriority w:val="9"/>
    <w:rsid w:val="001D71CC"/>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1D71CC"/>
    <w:rPr>
      <w:rFonts w:ascii="Calibri Light" w:eastAsia="Times New Roman" w:hAnsi="Calibri Light" w:cs="Times New Roman"/>
      <w:color w:val="1F3763"/>
      <w:kern w:val="2"/>
      <w:sz w:val="24"/>
      <w:szCs w:val="24"/>
    </w:rPr>
  </w:style>
  <w:style w:type="table" w:styleId="TableGrid">
    <w:name w:val="Table Grid"/>
    <w:basedOn w:val="TableNormal"/>
    <w:uiPriority w:val="39"/>
    <w:rsid w:val="001D71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D71CC"/>
    <w:rPr>
      <w:color w:val="0563C1"/>
      <w:u w:val="single"/>
    </w:rPr>
  </w:style>
  <w:style w:type="paragraph" w:styleId="ListParagraph">
    <w:name w:val="List Paragraph"/>
    <w:basedOn w:val="Normal"/>
    <w:qFormat/>
    <w:rsid w:val="001D71CC"/>
    <w:pPr>
      <w:spacing w:after="0" w:line="240" w:lineRule="auto"/>
      <w:ind w:left="720"/>
      <w:contextualSpacing/>
    </w:pPr>
    <w:rPr>
      <w:rFonts w:ascii="Times New Roman" w:eastAsia="Times New Roman" w:hAnsi="Times New Roman"/>
      <w:kern w:val="0"/>
      <w:sz w:val="24"/>
      <w:szCs w:val="24"/>
      <w:lang w:eastAsia="en-GB"/>
    </w:rPr>
  </w:style>
  <w:style w:type="character" w:customStyle="1" w:styleId="Heading1Char">
    <w:name w:val="Heading 1 Char"/>
    <w:link w:val="Heading1"/>
    <w:uiPriority w:val="9"/>
    <w:rsid w:val="00BB43C4"/>
    <w:rPr>
      <w:rFonts w:ascii="Calibri Light" w:eastAsia="Times New Roman" w:hAnsi="Calibri Light" w:cs="Times New Roman"/>
      <w:color w:val="2F5496"/>
      <w:kern w:val="2"/>
      <w:sz w:val="32"/>
      <w:szCs w:val="32"/>
    </w:rPr>
  </w:style>
  <w:style w:type="character" w:styleId="UnresolvedMention">
    <w:name w:val="Unresolved Mention"/>
    <w:uiPriority w:val="99"/>
    <w:semiHidden/>
    <w:unhideWhenUsed/>
    <w:rsid w:val="00043535"/>
    <w:rPr>
      <w:color w:val="605E5C"/>
      <w:shd w:val="clear" w:color="auto" w:fill="E1DFDD"/>
    </w:rPr>
  </w:style>
  <w:style w:type="paragraph" w:styleId="BalloonText">
    <w:name w:val="Balloon Text"/>
    <w:basedOn w:val="Normal"/>
    <w:link w:val="BalloonTextChar"/>
    <w:uiPriority w:val="99"/>
    <w:semiHidden/>
    <w:unhideWhenUsed/>
    <w:rsid w:val="000435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3535"/>
    <w:rPr>
      <w:rFonts w:ascii="Segoe UI" w:hAnsi="Segoe UI" w:cs="Segoe UI"/>
      <w:kern w:val="2"/>
      <w:sz w:val="18"/>
      <w:szCs w:val="18"/>
      <w:lang w:eastAsia="en-US"/>
    </w:rPr>
  </w:style>
  <w:style w:type="character" w:styleId="CommentReference">
    <w:name w:val="annotation reference"/>
    <w:uiPriority w:val="99"/>
    <w:semiHidden/>
    <w:unhideWhenUsed/>
    <w:rsid w:val="00043535"/>
    <w:rPr>
      <w:sz w:val="16"/>
      <w:szCs w:val="16"/>
    </w:rPr>
  </w:style>
  <w:style w:type="paragraph" w:styleId="CommentText">
    <w:name w:val="annotation text"/>
    <w:basedOn w:val="Normal"/>
    <w:link w:val="CommentTextChar"/>
    <w:uiPriority w:val="99"/>
    <w:unhideWhenUsed/>
    <w:rsid w:val="00043535"/>
    <w:rPr>
      <w:sz w:val="20"/>
      <w:szCs w:val="20"/>
    </w:rPr>
  </w:style>
  <w:style w:type="character" w:customStyle="1" w:styleId="CommentTextChar">
    <w:name w:val="Comment Text Char"/>
    <w:link w:val="CommentText"/>
    <w:uiPriority w:val="99"/>
    <w:rsid w:val="00043535"/>
    <w:rPr>
      <w:kern w:val="2"/>
      <w:lang w:eastAsia="en-US"/>
    </w:rPr>
  </w:style>
  <w:style w:type="paragraph" w:styleId="Header">
    <w:name w:val="header"/>
    <w:basedOn w:val="Normal"/>
    <w:link w:val="HeaderChar"/>
    <w:uiPriority w:val="99"/>
    <w:unhideWhenUsed/>
    <w:rsid w:val="00E11CFA"/>
    <w:pPr>
      <w:tabs>
        <w:tab w:val="center" w:pos="4513"/>
        <w:tab w:val="right" w:pos="9026"/>
      </w:tabs>
    </w:pPr>
  </w:style>
  <w:style w:type="character" w:customStyle="1" w:styleId="HeaderChar">
    <w:name w:val="Header Char"/>
    <w:basedOn w:val="DefaultParagraphFont"/>
    <w:link w:val="Header"/>
    <w:uiPriority w:val="99"/>
    <w:rsid w:val="00E11CFA"/>
    <w:rPr>
      <w:kern w:val="2"/>
      <w:sz w:val="22"/>
      <w:szCs w:val="22"/>
      <w:lang w:eastAsia="en-US"/>
    </w:rPr>
  </w:style>
  <w:style w:type="paragraph" w:styleId="Footer">
    <w:name w:val="footer"/>
    <w:basedOn w:val="Normal"/>
    <w:link w:val="FooterChar"/>
    <w:uiPriority w:val="99"/>
    <w:unhideWhenUsed/>
    <w:rsid w:val="00E11CFA"/>
    <w:pPr>
      <w:tabs>
        <w:tab w:val="center" w:pos="4513"/>
        <w:tab w:val="right" w:pos="9026"/>
      </w:tabs>
    </w:pPr>
  </w:style>
  <w:style w:type="character" w:customStyle="1" w:styleId="FooterChar">
    <w:name w:val="Footer Char"/>
    <w:basedOn w:val="DefaultParagraphFont"/>
    <w:link w:val="Footer"/>
    <w:uiPriority w:val="99"/>
    <w:rsid w:val="00E11CFA"/>
    <w:rPr>
      <w:kern w:val="2"/>
      <w:sz w:val="22"/>
      <w:szCs w:val="22"/>
      <w:lang w:eastAsia="en-US"/>
    </w:rPr>
  </w:style>
  <w:style w:type="table" w:styleId="GridTable2-Accent1">
    <w:name w:val="Grid Table 2 Accent 1"/>
    <w:basedOn w:val="TableNormal"/>
    <w:uiPriority w:val="47"/>
    <w:rsid w:val="00E11CFA"/>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E11CF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11D0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C2F14"/>
    <w:pPr>
      <w:spacing w:line="240" w:lineRule="auto"/>
    </w:pPr>
    <w:rPr>
      <w:b/>
      <w:bCs/>
    </w:rPr>
  </w:style>
  <w:style w:type="character" w:customStyle="1" w:styleId="CommentSubjectChar">
    <w:name w:val="Comment Subject Char"/>
    <w:basedOn w:val="CommentTextChar"/>
    <w:link w:val="CommentSubject"/>
    <w:uiPriority w:val="99"/>
    <w:semiHidden/>
    <w:rsid w:val="005C2F14"/>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5775">
      <w:bodyDiv w:val="1"/>
      <w:marLeft w:val="0"/>
      <w:marRight w:val="0"/>
      <w:marTop w:val="0"/>
      <w:marBottom w:val="0"/>
      <w:divBdr>
        <w:top w:val="none" w:sz="0" w:space="0" w:color="auto"/>
        <w:left w:val="none" w:sz="0" w:space="0" w:color="auto"/>
        <w:bottom w:val="none" w:sz="0" w:space="0" w:color="auto"/>
        <w:right w:val="none" w:sz="0" w:space="0" w:color="auto"/>
      </w:divBdr>
    </w:div>
    <w:div w:id="438062147">
      <w:bodyDiv w:val="1"/>
      <w:marLeft w:val="0"/>
      <w:marRight w:val="0"/>
      <w:marTop w:val="0"/>
      <w:marBottom w:val="0"/>
      <w:divBdr>
        <w:top w:val="none" w:sz="0" w:space="0" w:color="auto"/>
        <w:left w:val="none" w:sz="0" w:space="0" w:color="auto"/>
        <w:bottom w:val="none" w:sz="0" w:space="0" w:color="auto"/>
        <w:right w:val="none" w:sz="0" w:space="0" w:color="auto"/>
      </w:divBdr>
    </w:div>
    <w:div w:id="588318881">
      <w:bodyDiv w:val="1"/>
      <w:marLeft w:val="0"/>
      <w:marRight w:val="0"/>
      <w:marTop w:val="0"/>
      <w:marBottom w:val="0"/>
      <w:divBdr>
        <w:top w:val="none" w:sz="0" w:space="0" w:color="auto"/>
        <w:left w:val="none" w:sz="0" w:space="0" w:color="auto"/>
        <w:bottom w:val="none" w:sz="0" w:space="0" w:color="auto"/>
        <w:right w:val="none" w:sz="0" w:space="0" w:color="auto"/>
      </w:divBdr>
    </w:div>
    <w:div w:id="842234330">
      <w:bodyDiv w:val="1"/>
      <w:marLeft w:val="0"/>
      <w:marRight w:val="0"/>
      <w:marTop w:val="0"/>
      <w:marBottom w:val="0"/>
      <w:divBdr>
        <w:top w:val="none" w:sz="0" w:space="0" w:color="auto"/>
        <w:left w:val="none" w:sz="0" w:space="0" w:color="auto"/>
        <w:bottom w:val="none" w:sz="0" w:space="0" w:color="auto"/>
        <w:right w:val="none" w:sz="0" w:space="0" w:color="auto"/>
      </w:divBdr>
    </w:div>
    <w:div w:id="1159536659">
      <w:bodyDiv w:val="1"/>
      <w:marLeft w:val="0"/>
      <w:marRight w:val="0"/>
      <w:marTop w:val="0"/>
      <w:marBottom w:val="0"/>
      <w:divBdr>
        <w:top w:val="none" w:sz="0" w:space="0" w:color="auto"/>
        <w:left w:val="none" w:sz="0" w:space="0" w:color="auto"/>
        <w:bottom w:val="none" w:sz="0" w:space="0" w:color="auto"/>
        <w:right w:val="none" w:sz="0" w:space="0" w:color="auto"/>
      </w:divBdr>
    </w:div>
    <w:div w:id="1651980820">
      <w:bodyDiv w:val="1"/>
      <w:marLeft w:val="0"/>
      <w:marRight w:val="0"/>
      <w:marTop w:val="0"/>
      <w:marBottom w:val="0"/>
      <w:divBdr>
        <w:top w:val="none" w:sz="0" w:space="0" w:color="auto"/>
        <w:left w:val="none" w:sz="0" w:space="0" w:color="auto"/>
        <w:bottom w:val="none" w:sz="0" w:space="0" w:color="auto"/>
        <w:right w:val="none" w:sz="0" w:space="0" w:color="auto"/>
      </w:divBdr>
    </w:div>
    <w:div w:id="196943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hool.swimming@nottinghamcity.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account.nottinghamcity.gov.uk/service/School_Swimming_Boo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wimphony.com/swimphony-legal-and-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curriculum-in-england-physical-education-programmes-of-study/national-curriculum-in-england-physical-education-programmes-of-study" TargetMode="External"/><Relationship Id="rId5" Type="http://schemas.openxmlformats.org/officeDocument/2006/relationships/webSettings" Target="webSettings.xml"/><Relationship Id="rId15" Type="http://schemas.openxmlformats.org/officeDocument/2006/relationships/hyperlink" Target="https://www.nottinghamcity.gov.uk/privacy-statement" TargetMode="External"/><Relationship Id="rId10" Type="http://schemas.openxmlformats.org/officeDocument/2006/relationships/hyperlink" Target="mailto:school.swimming@nottinghamcity.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ttinghamschools.org.uk/edu-support/school-improvement/school-swi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5E7-73B7-4A12-B414-EFF0CAF7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3007</Words>
  <Characters>16449</Characters>
  <Application>Microsoft Office Word</Application>
  <DocSecurity>4</DocSecurity>
  <Lines>444</Lines>
  <Paragraphs>278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19260</CharactersWithSpaces>
  <SharedDoc>false</SharedDoc>
  <HLinks>
    <vt:vector size="30" baseType="variant">
      <vt:variant>
        <vt:i4>3014715</vt:i4>
      </vt:variant>
      <vt:variant>
        <vt:i4>12</vt:i4>
      </vt:variant>
      <vt:variant>
        <vt:i4>0</vt:i4>
      </vt:variant>
      <vt:variant>
        <vt:i4>5</vt:i4>
      </vt:variant>
      <vt:variant>
        <vt:lpwstr>https://swimphony.com/swimphony-legal-and-gdpr/</vt:lpwstr>
      </vt:variant>
      <vt:variant>
        <vt:lpwstr/>
      </vt:variant>
      <vt:variant>
        <vt:i4>4849783</vt:i4>
      </vt:variant>
      <vt:variant>
        <vt:i4>9</vt:i4>
      </vt:variant>
      <vt:variant>
        <vt:i4>0</vt:i4>
      </vt:variant>
      <vt:variant>
        <vt:i4>5</vt:i4>
      </vt:variant>
      <vt:variant>
        <vt:lpwstr>mailto:school.swimming@nottinghamcity.gov.uk</vt:lpwstr>
      </vt:variant>
      <vt:variant>
        <vt:lpwstr/>
      </vt:variant>
      <vt:variant>
        <vt:i4>1835038</vt:i4>
      </vt:variant>
      <vt:variant>
        <vt:i4>6</vt:i4>
      </vt:variant>
      <vt:variant>
        <vt:i4>0</vt:i4>
      </vt:variant>
      <vt:variant>
        <vt:i4>5</vt:i4>
      </vt:variant>
      <vt:variant>
        <vt:lpwstr>https://myaccount.nottinghamcity.gov.uk/service/School_Swimming_Booking</vt:lpwstr>
      </vt:variant>
      <vt:variant>
        <vt:lpwstr/>
      </vt:variant>
      <vt:variant>
        <vt:i4>4128867</vt:i4>
      </vt:variant>
      <vt:variant>
        <vt:i4>3</vt:i4>
      </vt:variant>
      <vt:variant>
        <vt:i4>0</vt:i4>
      </vt:variant>
      <vt:variant>
        <vt:i4>5</vt:i4>
      </vt:variant>
      <vt:variant>
        <vt:lpwstr>https://www.gov.uk/government/publications/national-curriculum-in-england-physical-education-programmes-of-study/national-curriculum-in-england-physical-education-programmes-of-study</vt:lpwstr>
      </vt:variant>
      <vt:variant>
        <vt:lpwstr/>
      </vt:variant>
      <vt:variant>
        <vt:i4>4849783</vt:i4>
      </vt:variant>
      <vt:variant>
        <vt:i4>0</vt:i4>
      </vt:variant>
      <vt:variant>
        <vt:i4>0</vt:i4>
      </vt:variant>
      <vt:variant>
        <vt:i4>5</vt:i4>
      </vt:variant>
      <vt:variant>
        <vt:lpwstr>mailto:school.swimming@nottinghamcity.gov.uk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Michelle Gabbitas</cp:lastModifiedBy>
  <cp:revision>2</cp:revision>
  <dcterms:created xsi:type="dcterms:W3CDTF">2026-03-02T11:34:00Z</dcterms:created>
  <dcterms:modified xsi:type="dcterms:W3CDTF">2026-03-02T11:34:00Z</dcterms:modified>
</cp:coreProperties>
</file>