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2" w:rsidRPr="00BD01A0" w:rsidRDefault="005140E2">
      <w:pPr>
        <w:rPr>
          <w:b/>
          <w:u w:val="single"/>
        </w:rPr>
      </w:pPr>
    </w:p>
    <w:p w:rsidR="00955EF0" w:rsidRPr="00BD01A0" w:rsidRDefault="0064001B">
      <w:pPr>
        <w:rPr>
          <w:b/>
          <w:u w:val="single"/>
        </w:rPr>
      </w:pPr>
      <w:r w:rsidRPr="00BD01A0">
        <w:rPr>
          <w:b/>
          <w:u w:val="single"/>
        </w:rPr>
        <w:t>D</w:t>
      </w:r>
      <w:r w:rsidR="009B3E11">
        <w:rPr>
          <w:b/>
          <w:u w:val="single"/>
        </w:rPr>
        <w:t>eficit</w:t>
      </w:r>
      <w:r w:rsidRPr="00BD01A0">
        <w:rPr>
          <w:b/>
          <w:u w:val="single"/>
        </w:rPr>
        <w:t xml:space="preserve"> R</w:t>
      </w:r>
      <w:r w:rsidR="009B3E11">
        <w:rPr>
          <w:b/>
          <w:u w:val="single"/>
        </w:rPr>
        <w:t>ecovery</w:t>
      </w:r>
      <w:r w:rsidRPr="00BD01A0">
        <w:rPr>
          <w:b/>
          <w:u w:val="single"/>
        </w:rPr>
        <w:t xml:space="preserve"> </w:t>
      </w:r>
      <w:r w:rsidR="009B3E11">
        <w:rPr>
          <w:b/>
          <w:u w:val="single"/>
        </w:rPr>
        <w:t>Requirements for Schools</w:t>
      </w:r>
    </w:p>
    <w:p w:rsidR="0064001B" w:rsidRPr="00B9439F" w:rsidRDefault="0064001B">
      <w:pPr>
        <w:rPr>
          <w:sz w:val="22"/>
          <w:szCs w:val="22"/>
        </w:rPr>
      </w:pPr>
    </w:p>
    <w:p w:rsidR="00997185" w:rsidRPr="00B9439F" w:rsidRDefault="00980DF5">
      <w:pPr>
        <w:rPr>
          <w:sz w:val="22"/>
          <w:szCs w:val="22"/>
        </w:rPr>
      </w:pPr>
      <w:r w:rsidRPr="00B9439F">
        <w:rPr>
          <w:b/>
          <w:sz w:val="22"/>
          <w:szCs w:val="22"/>
        </w:rPr>
        <w:t>Requirement</w:t>
      </w:r>
    </w:p>
    <w:p w:rsidR="00997185" w:rsidRPr="00B9439F" w:rsidRDefault="002342A1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980DF5" w:rsidRPr="00B9439F">
        <w:rPr>
          <w:sz w:val="22"/>
          <w:szCs w:val="22"/>
        </w:rPr>
        <w:t>he Nottingham Fair Funding Scheme</w:t>
      </w:r>
      <w:r w:rsidR="00B9439F" w:rsidRPr="00B9439F">
        <w:rPr>
          <w:sz w:val="22"/>
          <w:szCs w:val="22"/>
        </w:rPr>
        <w:t xml:space="preserve"> (paragraph 4.9.2)</w:t>
      </w:r>
      <w:r w:rsidR="00980DF5" w:rsidRPr="00B943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requires that </w:t>
      </w:r>
      <w:r w:rsidR="00980DF5" w:rsidRPr="00B9439F">
        <w:rPr>
          <w:sz w:val="22"/>
          <w:szCs w:val="22"/>
        </w:rPr>
        <w:t xml:space="preserve">all schools </w:t>
      </w:r>
      <w:r w:rsidR="00997185" w:rsidRPr="00B9439F">
        <w:rPr>
          <w:sz w:val="22"/>
          <w:szCs w:val="22"/>
        </w:rPr>
        <w:t>with a deficit are required to repay the deficit</w:t>
      </w:r>
      <w:r w:rsidR="00FF6B3F">
        <w:rPr>
          <w:sz w:val="22"/>
          <w:szCs w:val="22"/>
        </w:rPr>
        <w:t>,</w:t>
      </w:r>
      <w:r w:rsidR="00B9439F" w:rsidRPr="00B9439F">
        <w:rPr>
          <w:sz w:val="22"/>
          <w:szCs w:val="22"/>
        </w:rPr>
        <w:t xml:space="preserve"> normally in the following year</w:t>
      </w:r>
      <w:r w:rsidR="00997185" w:rsidRPr="00B9439F">
        <w:rPr>
          <w:sz w:val="22"/>
          <w:szCs w:val="22"/>
        </w:rPr>
        <w:t>. Deficit schools include:</w:t>
      </w:r>
    </w:p>
    <w:p w:rsidR="00997185" w:rsidRPr="00B9439F" w:rsidRDefault="00997185" w:rsidP="00997185">
      <w:pPr>
        <w:numPr>
          <w:ilvl w:val="0"/>
          <w:numId w:val="1"/>
        </w:numPr>
        <w:rPr>
          <w:sz w:val="22"/>
          <w:szCs w:val="22"/>
        </w:rPr>
      </w:pPr>
      <w:r w:rsidRPr="00B9439F">
        <w:rPr>
          <w:sz w:val="22"/>
          <w:szCs w:val="22"/>
        </w:rPr>
        <w:t>Any school that sets a deficit</w:t>
      </w:r>
      <w:r w:rsidR="00980DF5" w:rsidRPr="00B9439F">
        <w:rPr>
          <w:sz w:val="22"/>
          <w:szCs w:val="22"/>
        </w:rPr>
        <w:t xml:space="preserve"> budget</w:t>
      </w:r>
    </w:p>
    <w:p w:rsidR="00997185" w:rsidRPr="00B9439F" w:rsidRDefault="00997185" w:rsidP="00997185">
      <w:pPr>
        <w:numPr>
          <w:ilvl w:val="0"/>
          <w:numId w:val="1"/>
        </w:numPr>
        <w:rPr>
          <w:sz w:val="22"/>
          <w:szCs w:val="22"/>
        </w:rPr>
      </w:pPr>
      <w:r w:rsidRPr="00B9439F">
        <w:rPr>
          <w:sz w:val="22"/>
          <w:szCs w:val="22"/>
        </w:rPr>
        <w:t>Any school with a deficit carry forward</w:t>
      </w:r>
    </w:p>
    <w:p w:rsidR="00997185" w:rsidRPr="00B9439F" w:rsidRDefault="00997185" w:rsidP="00997185">
      <w:pPr>
        <w:numPr>
          <w:ilvl w:val="0"/>
          <w:numId w:val="1"/>
        </w:numPr>
        <w:rPr>
          <w:sz w:val="22"/>
          <w:szCs w:val="22"/>
        </w:rPr>
      </w:pPr>
      <w:r w:rsidRPr="00B9439F">
        <w:rPr>
          <w:sz w:val="22"/>
          <w:szCs w:val="22"/>
        </w:rPr>
        <w:t xml:space="preserve">Any school that </w:t>
      </w:r>
      <w:r w:rsidR="00980DF5" w:rsidRPr="00B9439F">
        <w:rPr>
          <w:sz w:val="22"/>
          <w:szCs w:val="22"/>
        </w:rPr>
        <w:t>project</w:t>
      </w:r>
      <w:r w:rsidRPr="00B9439F">
        <w:rPr>
          <w:sz w:val="22"/>
          <w:szCs w:val="22"/>
        </w:rPr>
        <w:t>s a deficit outturn position</w:t>
      </w:r>
    </w:p>
    <w:p w:rsidR="00980DF5" w:rsidRPr="00B9439F" w:rsidRDefault="00980DF5" w:rsidP="00997185">
      <w:pPr>
        <w:rPr>
          <w:sz w:val="22"/>
          <w:szCs w:val="22"/>
        </w:rPr>
      </w:pPr>
      <w:r w:rsidRPr="00B9439F">
        <w:rPr>
          <w:sz w:val="22"/>
          <w:szCs w:val="22"/>
        </w:rPr>
        <w:t xml:space="preserve">To demonstrate how the deficit will be repaid all schools in this position are required to </w:t>
      </w:r>
      <w:r w:rsidR="00FF6B3F">
        <w:rPr>
          <w:sz w:val="22"/>
          <w:szCs w:val="22"/>
        </w:rPr>
        <w:t xml:space="preserve">use the Medium Term Financial Planning </w:t>
      </w:r>
      <w:r w:rsidR="002342A1">
        <w:rPr>
          <w:sz w:val="22"/>
          <w:szCs w:val="22"/>
        </w:rPr>
        <w:t>(MTFP) t</w:t>
      </w:r>
      <w:r w:rsidR="00FF6B3F">
        <w:rPr>
          <w:sz w:val="22"/>
          <w:szCs w:val="22"/>
        </w:rPr>
        <w:t xml:space="preserve">ool to </w:t>
      </w:r>
      <w:r w:rsidRPr="00B9439F">
        <w:rPr>
          <w:sz w:val="22"/>
          <w:szCs w:val="22"/>
        </w:rPr>
        <w:t>produce a Deficit Recovery Plan and a supporting Action Plan.</w:t>
      </w:r>
    </w:p>
    <w:p w:rsidR="002B1525" w:rsidRPr="00B9439F" w:rsidRDefault="002B1525" w:rsidP="00997185">
      <w:pPr>
        <w:rPr>
          <w:sz w:val="22"/>
          <w:szCs w:val="22"/>
        </w:rPr>
      </w:pPr>
    </w:p>
    <w:p w:rsidR="002B1525" w:rsidRPr="00B9439F" w:rsidRDefault="002B1525" w:rsidP="00997185">
      <w:pPr>
        <w:rPr>
          <w:sz w:val="22"/>
          <w:szCs w:val="22"/>
        </w:rPr>
      </w:pPr>
      <w:r w:rsidRPr="00B9439F">
        <w:rPr>
          <w:sz w:val="22"/>
          <w:szCs w:val="22"/>
        </w:rPr>
        <w:t>Deficit schools are required to submit monthly outturn statements</w:t>
      </w:r>
      <w:r w:rsidR="002342A1">
        <w:rPr>
          <w:sz w:val="22"/>
          <w:szCs w:val="22"/>
        </w:rPr>
        <w:t xml:space="preserve"> by the deadlines published by </w:t>
      </w:r>
      <w:r w:rsidR="009131E8">
        <w:rPr>
          <w:sz w:val="22"/>
          <w:szCs w:val="22"/>
        </w:rPr>
        <w:t xml:space="preserve">the </w:t>
      </w:r>
      <w:smartTag w:uri="urn:schemas-microsoft-com:office:smarttags" w:element="PersonName">
        <w:r w:rsidR="002342A1">
          <w:rPr>
            <w:sz w:val="22"/>
            <w:szCs w:val="22"/>
          </w:rPr>
          <w:t>Schools Finance</w:t>
        </w:r>
      </w:smartTag>
      <w:r w:rsidR="002342A1">
        <w:rPr>
          <w:sz w:val="22"/>
          <w:szCs w:val="22"/>
        </w:rPr>
        <w:t xml:space="preserve"> Support</w:t>
      </w:r>
      <w:r w:rsidRPr="00B9439F">
        <w:rPr>
          <w:sz w:val="22"/>
          <w:szCs w:val="22"/>
        </w:rPr>
        <w:t xml:space="preserve"> </w:t>
      </w:r>
      <w:r w:rsidR="009131E8">
        <w:rPr>
          <w:sz w:val="22"/>
          <w:szCs w:val="22"/>
        </w:rPr>
        <w:t xml:space="preserve">team </w:t>
      </w:r>
      <w:r w:rsidRPr="00B9439F">
        <w:rPr>
          <w:sz w:val="22"/>
          <w:szCs w:val="22"/>
        </w:rPr>
        <w:t>and will receive cash monthly</w:t>
      </w:r>
      <w:r w:rsidR="00E6442C">
        <w:rPr>
          <w:sz w:val="22"/>
          <w:szCs w:val="22"/>
        </w:rPr>
        <w:t>.</w:t>
      </w:r>
    </w:p>
    <w:p w:rsidR="00980DF5" w:rsidRPr="00B9439F" w:rsidRDefault="00980DF5">
      <w:pPr>
        <w:rPr>
          <w:sz w:val="22"/>
          <w:szCs w:val="22"/>
        </w:rPr>
      </w:pPr>
    </w:p>
    <w:p w:rsidR="00997185" w:rsidRPr="00B9439F" w:rsidRDefault="00980DF5" w:rsidP="00F47880">
      <w:pPr>
        <w:rPr>
          <w:sz w:val="22"/>
          <w:szCs w:val="22"/>
        </w:rPr>
      </w:pPr>
      <w:r w:rsidRPr="00B9439F">
        <w:rPr>
          <w:b/>
          <w:sz w:val="22"/>
          <w:szCs w:val="22"/>
        </w:rPr>
        <w:t>Instructions</w:t>
      </w:r>
      <w:r w:rsidR="002B1525" w:rsidRPr="00B9439F">
        <w:rPr>
          <w:b/>
          <w:sz w:val="22"/>
          <w:szCs w:val="22"/>
        </w:rPr>
        <w:t xml:space="preserve"> on completing the action plan</w:t>
      </w:r>
    </w:p>
    <w:p w:rsidR="0064001B" w:rsidRPr="00B9439F" w:rsidRDefault="009131E8" w:rsidP="00F47880">
      <w:pPr>
        <w:rPr>
          <w:sz w:val="22"/>
          <w:szCs w:val="22"/>
        </w:rPr>
      </w:pPr>
      <w:r>
        <w:rPr>
          <w:sz w:val="22"/>
          <w:szCs w:val="22"/>
        </w:rPr>
        <w:t>On the following page</w:t>
      </w:r>
      <w:r w:rsidR="009B3E11" w:rsidRPr="00B9439F">
        <w:rPr>
          <w:sz w:val="22"/>
          <w:szCs w:val="22"/>
        </w:rPr>
        <w:t xml:space="preserve"> p</w:t>
      </w:r>
      <w:r w:rsidR="0064001B" w:rsidRPr="00B9439F">
        <w:rPr>
          <w:sz w:val="22"/>
          <w:szCs w:val="22"/>
        </w:rPr>
        <w:t xml:space="preserve">lease list the planned actions required to achieve the balance forecast in the final year of your </w:t>
      </w:r>
      <w:r>
        <w:rPr>
          <w:sz w:val="22"/>
          <w:szCs w:val="22"/>
        </w:rPr>
        <w:t>MTFP</w:t>
      </w:r>
      <w:r w:rsidR="0064001B" w:rsidRPr="00B9439F">
        <w:rPr>
          <w:sz w:val="22"/>
          <w:szCs w:val="22"/>
        </w:rPr>
        <w:t>.</w:t>
      </w:r>
      <w:r w:rsidR="00980DF5" w:rsidRPr="00B9439F">
        <w:rPr>
          <w:sz w:val="22"/>
          <w:szCs w:val="22"/>
        </w:rPr>
        <w:t xml:space="preserve"> </w:t>
      </w:r>
      <w:r w:rsidR="0064001B" w:rsidRPr="00B9439F">
        <w:rPr>
          <w:sz w:val="22"/>
          <w:szCs w:val="22"/>
        </w:rPr>
        <w:t xml:space="preserve">For each </w:t>
      </w:r>
      <w:r w:rsidR="00980DF5" w:rsidRPr="00B9439F">
        <w:rPr>
          <w:sz w:val="22"/>
          <w:szCs w:val="22"/>
        </w:rPr>
        <w:t>a</w:t>
      </w:r>
      <w:r w:rsidR="0064001B" w:rsidRPr="00B9439F">
        <w:rPr>
          <w:sz w:val="22"/>
          <w:szCs w:val="22"/>
        </w:rPr>
        <w:t xml:space="preserve">ction please </w:t>
      </w:r>
      <w:r w:rsidR="00980DF5" w:rsidRPr="00B9439F">
        <w:rPr>
          <w:sz w:val="22"/>
          <w:szCs w:val="22"/>
        </w:rPr>
        <w:t>include t</w:t>
      </w:r>
      <w:r w:rsidR="0064001B" w:rsidRPr="00B9439F">
        <w:rPr>
          <w:sz w:val="22"/>
          <w:szCs w:val="22"/>
        </w:rPr>
        <w:t xml:space="preserve">he amount of the saving, the </w:t>
      </w:r>
      <w:r>
        <w:rPr>
          <w:sz w:val="22"/>
          <w:szCs w:val="22"/>
        </w:rPr>
        <w:t xml:space="preserve">year of the saving, </w:t>
      </w:r>
      <w:r w:rsidR="0064001B" w:rsidRPr="00B9439F">
        <w:rPr>
          <w:sz w:val="22"/>
          <w:szCs w:val="22"/>
        </w:rPr>
        <w:t xml:space="preserve">date of </w:t>
      </w:r>
      <w:r>
        <w:rPr>
          <w:sz w:val="22"/>
          <w:szCs w:val="22"/>
        </w:rPr>
        <w:t>action (&amp; effect if different)</w:t>
      </w:r>
      <w:r w:rsidR="0064001B" w:rsidRPr="00B9439F">
        <w:rPr>
          <w:sz w:val="22"/>
          <w:szCs w:val="22"/>
        </w:rPr>
        <w:t xml:space="preserve"> and the person responsible. </w:t>
      </w:r>
      <w:r w:rsidR="00F47880" w:rsidRPr="00B9439F">
        <w:rPr>
          <w:sz w:val="22"/>
          <w:szCs w:val="22"/>
        </w:rPr>
        <w:t xml:space="preserve">Remember that delays to implementing actions will result in delays to the school </w:t>
      </w:r>
      <w:r>
        <w:rPr>
          <w:sz w:val="22"/>
          <w:szCs w:val="22"/>
        </w:rPr>
        <w:t>recovering from the deficit position</w:t>
      </w:r>
      <w:r w:rsidR="00F47880" w:rsidRPr="00B9439F">
        <w:rPr>
          <w:sz w:val="22"/>
          <w:szCs w:val="22"/>
        </w:rPr>
        <w:t xml:space="preserve"> and </w:t>
      </w:r>
      <w:r w:rsidR="00997185" w:rsidRPr="00B9439F">
        <w:rPr>
          <w:sz w:val="22"/>
          <w:szCs w:val="22"/>
        </w:rPr>
        <w:t xml:space="preserve">may result in </w:t>
      </w:r>
      <w:r w:rsidR="00F47880" w:rsidRPr="00B9439F">
        <w:rPr>
          <w:sz w:val="22"/>
          <w:szCs w:val="22"/>
        </w:rPr>
        <w:t>a Notice of Concern being issued to the school</w:t>
      </w:r>
      <w:r w:rsidR="009E5E21">
        <w:rPr>
          <w:sz w:val="22"/>
          <w:szCs w:val="22"/>
        </w:rPr>
        <w:t>’s governing body</w:t>
      </w:r>
      <w:r w:rsidR="00F47880" w:rsidRPr="00B9439F">
        <w:rPr>
          <w:sz w:val="22"/>
          <w:szCs w:val="22"/>
        </w:rPr>
        <w:t>.</w:t>
      </w:r>
      <w:r w:rsidR="0003456B" w:rsidRPr="00B9439F">
        <w:rPr>
          <w:sz w:val="22"/>
          <w:szCs w:val="22"/>
        </w:rPr>
        <w:t xml:space="preserve"> When complete please submit the completed Deficit Recovery Plan and Action Plan to the </w:t>
      </w:r>
      <w:smartTag w:uri="urn:schemas-microsoft-com:office:smarttags" w:element="PersonName">
        <w:r w:rsidR="0003456B" w:rsidRPr="00B9439F">
          <w:rPr>
            <w:sz w:val="22"/>
            <w:szCs w:val="22"/>
          </w:rPr>
          <w:t>Schools Finance</w:t>
        </w:r>
      </w:smartTag>
      <w:r w:rsidR="0003456B" w:rsidRPr="00B9439F">
        <w:rPr>
          <w:sz w:val="22"/>
          <w:szCs w:val="22"/>
        </w:rPr>
        <w:t xml:space="preserve"> Support team</w:t>
      </w:r>
      <w:r w:rsidR="00B131F6" w:rsidRPr="00B9439F">
        <w:rPr>
          <w:sz w:val="22"/>
          <w:szCs w:val="22"/>
        </w:rPr>
        <w:t xml:space="preserve"> for </w:t>
      </w:r>
      <w:r w:rsidR="002B1525" w:rsidRPr="00B9439F">
        <w:rPr>
          <w:sz w:val="22"/>
          <w:szCs w:val="22"/>
        </w:rPr>
        <w:t xml:space="preserve">review and </w:t>
      </w:r>
      <w:r w:rsidR="00B131F6" w:rsidRPr="00B9439F">
        <w:rPr>
          <w:sz w:val="22"/>
          <w:szCs w:val="22"/>
        </w:rPr>
        <w:t>approval.</w:t>
      </w:r>
      <w:r w:rsidR="002B1525" w:rsidRPr="00B9439F">
        <w:rPr>
          <w:sz w:val="22"/>
          <w:szCs w:val="22"/>
        </w:rPr>
        <w:t xml:space="preserve"> </w:t>
      </w:r>
    </w:p>
    <w:p w:rsidR="005140E2" w:rsidRPr="00B9439F" w:rsidRDefault="005140E2">
      <w:pPr>
        <w:rPr>
          <w:sz w:val="22"/>
          <w:szCs w:val="22"/>
        </w:rPr>
      </w:pPr>
    </w:p>
    <w:p w:rsidR="002B1525" w:rsidRPr="00B9439F" w:rsidRDefault="002B1525">
      <w:pPr>
        <w:rPr>
          <w:b/>
          <w:sz w:val="22"/>
          <w:szCs w:val="22"/>
        </w:rPr>
      </w:pPr>
      <w:r w:rsidRPr="00B9439F">
        <w:rPr>
          <w:b/>
          <w:sz w:val="22"/>
          <w:szCs w:val="22"/>
        </w:rPr>
        <w:t>Monitoring the recovery plan</w:t>
      </w:r>
    </w:p>
    <w:p w:rsidR="009131E8" w:rsidRPr="00B9439F" w:rsidRDefault="002B1525" w:rsidP="009131E8">
      <w:pPr>
        <w:rPr>
          <w:sz w:val="22"/>
          <w:szCs w:val="22"/>
        </w:rPr>
      </w:pPr>
      <w:r w:rsidRPr="00B9439F">
        <w:rPr>
          <w:sz w:val="22"/>
          <w:szCs w:val="22"/>
        </w:rPr>
        <w:t xml:space="preserve">The school is responsible for ensuring that the actions needed to achieve the plan are taken; the plan should be monitored on a regular basis, </w:t>
      </w:r>
      <w:r w:rsidR="009131E8">
        <w:rPr>
          <w:sz w:val="22"/>
          <w:szCs w:val="22"/>
        </w:rPr>
        <w:t>including</w:t>
      </w:r>
      <w:r w:rsidRPr="00B9439F">
        <w:rPr>
          <w:sz w:val="22"/>
          <w:szCs w:val="22"/>
        </w:rPr>
        <w:t xml:space="preserve"> reports to F&amp;GPC and the full governing body.</w:t>
      </w:r>
      <w:r w:rsidR="009131E8" w:rsidRPr="009131E8">
        <w:rPr>
          <w:sz w:val="22"/>
          <w:szCs w:val="22"/>
        </w:rPr>
        <w:t xml:space="preserve"> </w:t>
      </w:r>
      <w:r w:rsidR="009131E8" w:rsidRPr="00B9439F">
        <w:rPr>
          <w:sz w:val="22"/>
          <w:szCs w:val="22"/>
        </w:rPr>
        <w:t xml:space="preserve">The school must notify the </w:t>
      </w:r>
      <w:smartTag w:uri="urn:schemas-microsoft-com:office:smarttags" w:element="PersonName">
        <w:r w:rsidR="009131E8" w:rsidRPr="00B9439F">
          <w:rPr>
            <w:sz w:val="22"/>
            <w:szCs w:val="22"/>
          </w:rPr>
          <w:t>Schools Finance</w:t>
        </w:r>
      </w:smartTag>
      <w:r w:rsidR="009131E8">
        <w:rPr>
          <w:sz w:val="22"/>
          <w:szCs w:val="22"/>
        </w:rPr>
        <w:t xml:space="preserve"> Support t</w:t>
      </w:r>
      <w:r w:rsidR="009131E8" w:rsidRPr="00B9439F">
        <w:rPr>
          <w:sz w:val="22"/>
          <w:szCs w:val="22"/>
        </w:rPr>
        <w:t xml:space="preserve">eam </w:t>
      </w:r>
      <w:r w:rsidR="009131E8" w:rsidRPr="00FF6B3F">
        <w:rPr>
          <w:b/>
          <w:sz w:val="22"/>
          <w:szCs w:val="22"/>
          <w:u w:val="single"/>
        </w:rPr>
        <w:t>immediately</w:t>
      </w:r>
      <w:r w:rsidR="009131E8" w:rsidRPr="00B9439F">
        <w:rPr>
          <w:sz w:val="22"/>
          <w:szCs w:val="22"/>
        </w:rPr>
        <w:t xml:space="preserve"> of any issues that may increase the deficit or prevent actions in the recovery plan being </w:t>
      </w:r>
      <w:r w:rsidR="009131E8">
        <w:rPr>
          <w:sz w:val="22"/>
          <w:szCs w:val="22"/>
        </w:rPr>
        <w:t>taken</w:t>
      </w:r>
      <w:r w:rsidR="009131E8" w:rsidRPr="00B9439F">
        <w:rPr>
          <w:sz w:val="22"/>
          <w:szCs w:val="22"/>
        </w:rPr>
        <w:t>.</w:t>
      </w:r>
      <w:r w:rsidR="009131E8">
        <w:rPr>
          <w:sz w:val="22"/>
          <w:szCs w:val="22"/>
        </w:rPr>
        <w:t xml:space="preserve"> An updated plan will then need to be supplied.</w:t>
      </w:r>
    </w:p>
    <w:p w:rsidR="002B1525" w:rsidRPr="00B9439F" w:rsidRDefault="002B1525">
      <w:pPr>
        <w:rPr>
          <w:sz w:val="22"/>
          <w:szCs w:val="22"/>
        </w:rPr>
      </w:pPr>
    </w:p>
    <w:p w:rsidR="00BD01A0" w:rsidRPr="00B9439F" w:rsidRDefault="002B1525">
      <w:pPr>
        <w:rPr>
          <w:sz w:val="22"/>
          <w:szCs w:val="22"/>
        </w:rPr>
      </w:pPr>
      <w:smartTag w:uri="urn:schemas-microsoft-com:office:smarttags" w:element="PersonName">
        <w:r w:rsidRPr="00B9439F">
          <w:rPr>
            <w:sz w:val="22"/>
            <w:szCs w:val="22"/>
          </w:rPr>
          <w:t>Schools Finance</w:t>
        </w:r>
      </w:smartTag>
      <w:r w:rsidRPr="00B9439F">
        <w:rPr>
          <w:sz w:val="22"/>
          <w:szCs w:val="22"/>
        </w:rPr>
        <w:t xml:space="preserve"> Support team will monitor the actions proposed to determine if the school’s Deficit Recovery Plan is on course.</w:t>
      </w:r>
    </w:p>
    <w:p w:rsidR="002B1525" w:rsidRPr="00B9439F" w:rsidRDefault="002B1525">
      <w:pPr>
        <w:rPr>
          <w:sz w:val="22"/>
          <w:szCs w:val="22"/>
        </w:rPr>
      </w:pPr>
    </w:p>
    <w:p w:rsidR="00997185" w:rsidRPr="00FF6B3F" w:rsidRDefault="00BD01A0">
      <w:pPr>
        <w:rPr>
          <w:sz w:val="22"/>
          <w:szCs w:val="22"/>
        </w:rPr>
      </w:pPr>
      <w:r w:rsidRPr="00FF6B3F">
        <w:rPr>
          <w:b/>
          <w:sz w:val="22"/>
          <w:szCs w:val="22"/>
        </w:rPr>
        <w:t>Assumptions</w:t>
      </w:r>
    </w:p>
    <w:p w:rsidR="00BD01A0" w:rsidRPr="00FF6B3F" w:rsidRDefault="00BD01A0">
      <w:pPr>
        <w:rPr>
          <w:sz w:val="22"/>
          <w:szCs w:val="22"/>
        </w:rPr>
      </w:pPr>
      <w:r w:rsidRPr="00FF6B3F">
        <w:rPr>
          <w:sz w:val="22"/>
          <w:szCs w:val="22"/>
        </w:rPr>
        <w:t>Please list the assumptions that the recovery plan based on in</w:t>
      </w:r>
      <w:r w:rsidR="00997185" w:rsidRPr="00FF6B3F">
        <w:rPr>
          <w:sz w:val="22"/>
          <w:szCs w:val="22"/>
        </w:rPr>
        <w:t>cluding pupil numbers and other related factors (eg effect of school reorganisation).</w:t>
      </w:r>
      <w:r w:rsidR="009B3E11" w:rsidRPr="00FF6B3F">
        <w:rPr>
          <w:sz w:val="22"/>
          <w:szCs w:val="22"/>
        </w:rPr>
        <w:t xml:space="preserve"> Include details of any savings that are dependent on factors that are not </w:t>
      </w:r>
      <w:r w:rsidR="00FF6B3F">
        <w:rPr>
          <w:sz w:val="22"/>
          <w:szCs w:val="22"/>
        </w:rPr>
        <w:t xml:space="preserve">fully </w:t>
      </w:r>
      <w:r w:rsidR="009B3E11" w:rsidRPr="00FF6B3F">
        <w:rPr>
          <w:sz w:val="22"/>
          <w:szCs w:val="22"/>
        </w:rPr>
        <w:t>in the school’s control (eg voluntary redundancies).</w:t>
      </w:r>
    </w:p>
    <w:p w:rsidR="009B3E11" w:rsidRPr="00FF6B3F" w:rsidRDefault="009B3E1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0"/>
        <w:gridCol w:w="1800"/>
      </w:tblGrid>
      <w:tr w:rsidR="00FF6B3F" w:rsidRPr="00FF6B3F" w:rsidTr="009218B6">
        <w:trPr>
          <w:trHeight w:val="375"/>
        </w:trPr>
        <w:tc>
          <w:tcPr>
            <w:tcW w:w="126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  <w:r w:rsidRPr="00FF6B3F">
              <w:rPr>
                <w:sz w:val="22"/>
                <w:szCs w:val="22"/>
              </w:rPr>
              <w:t>Year</w:t>
            </w:r>
          </w:p>
        </w:tc>
        <w:tc>
          <w:tcPr>
            <w:tcW w:w="1800" w:type="dxa"/>
          </w:tcPr>
          <w:p w:rsidR="00FF6B3F" w:rsidRPr="00FF6B3F" w:rsidRDefault="00FF6B3F" w:rsidP="009218B6">
            <w:pPr>
              <w:rPr>
                <w:sz w:val="22"/>
                <w:szCs w:val="22"/>
              </w:rPr>
            </w:pPr>
            <w:r w:rsidRPr="00FF6B3F">
              <w:rPr>
                <w:sz w:val="22"/>
                <w:szCs w:val="22"/>
              </w:rPr>
              <w:t>Pupil numbers</w:t>
            </w:r>
          </w:p>
        </w:tc>
        <w:tc>
          <w:tcPr>
            <w:tcW w:w="1800" w:type="dxa"/>
          </w:tcPr>
          <w:p w:rsidR="00FF6B3F" w:rsidRPr="00FF6B3F" w:rsidRDefault="00FF6B3F" w:rsidP="00921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</w:t>
            </w:r>
          </w:p>
        </w:tc>
      </w:tr>
      <w:tr w:rsidR="00FF6B3F" w:rsidRPr="00FF6B3F" w:rsidTr="009218B6">
        <w:trPr>
          <w:trHeight w:val="375"/>
        </w:trPr>
        <w:tc>
          <w:tcPr>
            <w:tcW w:w="1260" w:type="dxa"/>
          </w:tcPr>
          <w:p w:rsidR="00FF6B3F" w:rsidRPr="00FF6B3F" w:rsidRDefault="00033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</w:t>
            </w:r>
          </w:p>
        </w:tc>
        <w:tc>
          <w:tcPr>
            <w:tcW w:w="180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</w:p>
        </w:tc>
      </w:tr>
      <w:tr w:rsidR="00FF6B3F" w:rsidRPr="00FF6B3F" w:rsidTr="009218B6">
        <w:trPr>
          <w:trHeight w:val="375"/>
        </w:trPr>
        <w:tc>
          <w:tcPr>
            <w:tcW w:w="1260" w:type="dxa"/>
          </w:tcPr>
          <w:p w:rsidR="00FF6B3F" w:rsidRPr="00FF6B3F" w:rsidRDefault="00033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2021-22</w:t>
            </w:r>
          </w:p>
        </w:tc>
        <w:tc>
          <w:tcPr>
            <w:tcW w:w="180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</w:p>
        </w:tc>
      </w:tr>
      <w:tr w:rsidR="00FF6B3F" w:rsidRPr="00FF6B3F" w:rsidTr="009218B6">
        <w:trPr>
          <w:trHeight w:val="375"/>
        </w:trPr>
        <w:tc>
          <w:tcPr>
            <w:tcW w:w="1260" w:type="dxa"/>
          </w:tcPr>
          <w:p w:rsidR="00FF6B3F" w:rsidRPr="00FF6B3F" w:rsidRDefault="00033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2022-23</w:t>
            </w:r>
          </w:p>
        </w:tc>
        <w:tc>
          <w:tcPr>
            <w:tcW w:w="180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F6B3F" w:rsidRPr="00FF6B3F" w:rsidRDefault="00FF6B3F">
            <w:pPr>
              <w:rPr>
                <w:sz w:val="22"/>
                <w:szCs w:val="22"/>
              </w:rPr>
            </w:pPr>
          </w:p>
        </w:tc>
      </w:tr>
    </w:tbl>
    <w:p w:rsidR="005140E2" w:rsidRPr="00FF6B3F" w:rsidRDefault="005140E2">
      <w:pPr>
        <w:rPr>
          <w:sz w:val="22"/>
          <w:szCs w:val="22"/>
        </w:rPr>
      </w:pPr>
    </w:p>
    <w:p w:rsidR="00FF6B3F" w:rsidRPr="00FF6B3F" w:rsidRDefault="00FF6B3F">
      <w:pPr>
        <w:rPr>
          <w:sz w:val="22"/>
          <w:szCs w:val="22"/>
        </w:rPr>
      </w:pPr>
      <w:r>
        <w:rPr>
          <w:b/>
          <w:sz w:val="22"/>
          <w:szCs w:val="22"/>
        </w:rPr>
        <w:t>Other assumptions</w:t>
      </w:r>
      <w:r>
        <w:rPr>
          <w:sz w:val="22"/>
          <w:szCs w:val="22"/>
        </w:rPr>
        <w:t xml:space="preserve"> (please list)</w:t>
      </w:r>
    </w:p>
    <w:p w:rsidR="00FF6B3F" w:rsidRPr="00FF6B3F" w:rsidRDefault="00FF6B3F">
      <w:pPr>
        <w:rPr>
          <w:sz w:val="22"/>
          <w:szCs w:val="22"/>
        </w:rPr>
      </w:pPr>
    </w:p>
    <w:p w:rsidR="00FF6B3F" w:rsidRPr="00FF6B3F" w:rsidRDefault="00FF6B3F">
      <w:pPr>
        <w:rPr>
          <w:sz w:val="22"/>
          <w:szCs w:val="22"/>
        </w:rPr>
      </w:pPr>
    </w:p>
    <w:p w:rsidR="00FF6B3F" w:rsidRPr="00FF6B3F" w:rsidRDefault="00FF6B3F">
      <w:pPr>
        <w:rPr>
          <w:sz w:val="22"/>
          <w:szCs w:val="22"/>
        </w:rPr>
      </w:pPr>
    </w:p>
    <w:p w:rsidR="00FF6B3F" w:rsidRPr="00FF6B3F" w:rsidRDefault="00FF6B3F">
      <w:pPr>
        <w:rPr>
          <w:b/>
          <w:sz w:val="22"/>
          <w:szCs w:val="22"/>
        </w:rPr>
        <w:sectPr w:rsidR="00FF6B3F" w:rsidRPr="00FF6B3F" w:rsidSect="005140E2">
          <w:headerReference w:type="default" r:id="rId7"/>
          <w:pgSz w:w="11906" w:h="16838"/>
          <w:pgMar w:top="1440" w:right="1259" w:bottom="1440" w:left="1440" w:header="709" w:footer="709" w:gutter="0"/>
          <w:cols w:space="708"/>
          <w:docGrid w:linePitch="360"/>
        </w:sectPr>
      </w:pPr>
    </w:p>
    <w:p w:rsidR="005140E2" w:rsidRPr="00980DF5" w:rsidRDefault="005140E2" w:rsidP="005140E2">
      <w:pPr>
        <w:rPr>
          <w:b/>
          <w:u w:val="single"/>
        </w:rPr>
      </w:pPr>
      <w:r w:rsidRPr="00980DF5">
        <w:rPr>
          <w:b/>
          <w:u w:val="single"/>
        </w:rPr>
        <w:lastRenderedPageBreak/>
        <w:t>DEFICIT RECOVERY ACTION PLAN</w:t>
      </w:r>
      <w:r>
        <w:rPr>
          <w:b/>
          <w:u w:val="single"/>
        </w:rPr>
        <w:t xml:space="preserve"> (Confidential)</w:t>
      </w:r>
    </w:p>
    <w:p w:rsidR="0064001B" w:rsidRDefault="006400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1"/>
        <w:gridCol w:w="4254"/>
        <w:gridCol w:w="1429"/>
        <w:gridCol w:w="1250"/>
        <w:gridCol w:w="1248"/>
        <w:gridCol w:w="1260"/>
        <w:gridCol w:w="1646"/>
      </w:tblGrid>
      <w:tr w:rsidR="00980DF5" w:rsidRPr="0064001B" w:rsidTr="00B171B0">
        <w:trPr>
          <w:trHeight w:val="248"/>
        </w:trPr>
        <w:tc>
          <w:tcPr>
            <w:tcW w:w="14174" w:type="dxa"/>
            <w:gridSpan w:val="7"/>
          </w:tcPr>
          <w:p w:rsidR="00980DF5" w:rsidRPr="0064001B" w:rsidRDefault="00980DF5" w:rsidP="009B3E11">
            <w:pPr>
              <w:rPr>
                <w:b/>
              </w:rPr>
            </w:pPr>
            <w:r>
              <w:rPr>
                <w:b/>
              </w:rPr>
              <w:t>School</w:t>
            </w:r>
            <w:r w:rsidR="008E326E">
              <w:rPr>
                <w:b/>
              </w:rPr>
              <w:t xml:space="preserve"> Name:</w:t>
            </w:r>
          </w:p>
        </w:tc>
      </w:tr>
      <w:tr w:rsidR="00F47880" w:rsidRPr="0064001B" w:rsidTr="00B171B0">
        <w:trPr>
          <w:trHeight w:val="248"/>
        </w:trPr>
        <w:tc>
          <w:tcPr>
            <w:tcW w:w="14174" w:type="dxa"/>
            <w:gridSpan w:val="7"/>
          </w:tcPr>
          <w:p w:rsidR="00F47880" w:rsidRPr="0064001B" w:rsidRDefault="00491C70" w:rsidP="009B3E11">
            <w:pPr>
              <w:rPr>
                <w:b/>
              </w:rPr>
            </w:pPr>
            <w:r>
              <w:rPr>
                <w:b/>
              </w:rPr>
              <w:t>Period</w:t>
            </w:r>
            <w:r w:rsidR="00F47880">
              <w:rPr>
                <w:b/>
              </w:rPr>
              <w:t xml:space="preserve"> covered by Deficit Recovery Plan</w:t>
            </w:r>
            <w:r w:rsidR="008E326E">
              <w:rPr>
                <w:b/>
              </w:rPr>
              <w:t>:</w:t>
            </w:r>
          </w:p>
        </w:tc>
      </w:tr>
      <w:tr w:rsidR="00C00AA1" w:rsidRPr="0064001B" w:rsidTr="00C00AA1">
        <w:trPr>
          <w:trHeight w:val="248"/>
        </w:trPr>
        <w:tc>
          <w:tcPr>
            <w:tcW w:w="2931" w:type="dxa"/>
          </w:tcPr>
          <w:p w:rsidR="00C00AA1" w:rsidRPr="0064001B" w:rsidRDefault="00C00AA1" w:rsidP="009B3E11">
            <w:pPr>
              <w:rPr>
                <w:b/>
              </w:rPr>
            </w:pPr>
            <w:r w:rsidRPr="0064001B">
              <w:rPr>
                <w:b/>
              </w:rPr>
              <w:t>Action</w:t>
            </w:r>
          </w:p>
        </w:tc>
        <w:tc>
          <w:tcPr>
            <w:tcW w:w="4377" w:type="dxa"/>
          </w:tcPr>
          <w:p w:rsidR="00C00AA1" w:rsidRPr="0064001B" w:rsidRDefault="00C00AA1" w:rsidP="009B3E11">
            <w:pPr>
              <w:rPr>
                <w:b/>
              </w:rPr>
            </w:pPr>
            <w:r w:rsidRPr="0064001B">
              <w:rPr>
                <w:b/>
              </w:rPr>
              <w:t>Detail</w:t>
            </w:r>
          </w:p>
        </w:tc>
        <w:tc>
          <w:tcPr>
            <w:tcW w:w="1440" w:type="dxa"/>
          </w:tcPr>
          <w:p w:rsidR="00C00AA1" w:rsidRPr="0064001B" w:rsidRDefault="00C00AA1" w:rsidP="009218B6">
            <w:pPr>
              <w:rPr>
                <w:b/>
              </w:rPr>
            </w:pPr>
            <w:r w:rsidRPr="0064001B">
              <w:rPr>
                <w:b/>
              </w:rPr>
              <w:t>Amount</w:t>
            </w:r>
            <w:r>
              <w:rPr>
                <w:b/>
              </w:rPr>
              <w:t xml:space="preserve"> of saving (£)</w:t>
            </w:r>
          </w:p>
        </w:tc>
        <w:tc>
          <w:tcPr>
            <w:tcW w:w="1260" w:type="dxa"/>
          </w:tcPr>
          <w:p w:rsidR="00C00AA1" w:rsidRPr="0064001B" w:rsidRDefault="00C00AA1" w:rsidP="009B3E11">
            <w:pPr>
              <w:rPr>
                <w:b/>
              </w:rPr>
            </w:pPr>
            <w:r>
              <w:rPr>
                <w:b/>
              </w:rPr>
              <w:t>Year of saving</w:t>
            </w:r>
          </w:p>
        </w:tc>
        <w:tc>
          <w:tcPr>
            <w:tcW w:w="1260" w:type="dxa"/>
          </w:tcPr>
          <w:p w:rsidR="00C00AA1" w:rsidRPr="0064001B" w:rsidRDefault="00C00AA1" w:rsidP="009B3E11">
            <w:pPr>
              <w:rPr>
                <w:b/>
              </w:rPr>
            </w:pPr>
            <w:r w:rsidRPr="0064001B">
              <w:rPr>
                <w:b/>
              </w:rPr>
              <w:t>Date</w:t>
            </w:r>
            <w:r>
              <w:rPr>
                <w:b/>
              </w:rPr>
              <w:t xml:space="preserve"> of action</w:t>
            </w:r>
          </w:p>
        </w:tc>
        <w:tc>
          <w:tcPr>
            <w:tcW w:w="1260" w:type="dxa"/>
          </w:tcPr>
          <w:p w:rsidR="00C00AA1" w:rsidRPr="0064001B" w:rsidRDefault="00C00AA1" w:rsidP="009B3E11">
            <w:pPr>
              <w:rPr>
                <w:b/>
              </w:rPr>
            </w:pPr>
            <w:r>
              <w:rPr>
                <w:b/>
              </w:rPr>
              <w:t>Date of effect (if different)</w:t>
            </w:r>
          </w:p>
        </w:tc>
        <w:tc>
          <w:tcPr>
            <w:tcW w:w="1646" w:type="dxa"/>
          </w:tcPr>
          <w:p w:rsidR="00C00AA1" w:rsidRPr="0064001B" w:rsidRDefault="00C00AA1" w:rsidP="009218B6">
            <w:pPr>
              <w:rPr>
                <w:b/>
              </w:rPr>
            </w:pPr>
            <w:r w:rsidRPr="0064001B">
              <w:rPr>
                <w:b/>
              </w:rPr>
              <w:t>Responsible</w:t>
            </w:r>
          </w:p>
        </w:tc>
      </w:tr>
      <w:tr w:rsidR="00C00AA1" w:rsidRPr="0064001B" w:rsidTr="00C00AA1">
        <w:trPr>
          <w:trHeight w:val="420"/>
        </w:trPr>
        <w:tc>
          <w:tcPr>
            <w:tcW w:w="2931" w:type="dxa"/>
          </w:tcPr>
          <w:p w:rsidR="00C00AA1" w:rsidRPr="0064001B" w:rsidRDefault="00C00AA1" w:rsidP="009B3E11">
            <w:pPr>
              <w:rPr>
                <w:i/>
                <w:sz w:val="20"/>
                <w:szCs w:val="20"/>
              </w:rPr>
            </w:pPr>
            <w:r w:rsidRPr="0064001B">
              <w:rPr>
                <w:i/>
                <w:sz w:val="20"/>
                <w:szCs w:val="20"/>
              </w:rPr>
              <w:t>(eg reduce by one temp TA)</w:t>
            </w:r>
          </w:p>
        </w:tc>
        <w:tc>
          <w:tcPr>
            <w:tcW w:w="4377" w:type="dxa"/>
          </w:tcPr>
          <w:p w:rsidR="00C00AA1" w:rsidRPr="0064001B" w:rsidRDefault="00C00AA1" w:rsidP="007B1B32">
            <w:pPr>
              <w:rPr>
                <w:i/>
                <w:sz w:val="20"/>
                <w:szCs w:val="20"/>
              </w:rPr>
            </w:pPr>
            <w:r w:rsidRPr="0064001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eg </w:t>
            </w:r>
            <w:r w:rsidRPr="0064001B">
              <w:rPr>
                <w:i/>
                <w:sz w:val="20"/>
                <w:szCs w:val="20"/>
              </w:rPr>
              <w:t xml:space="preserve">TA contract ends </w:t>
            </w:r>
            <w:r w:rsidR="009E5E21">
              <w:rPr>
                <w:i/>
                <w:sz w:val="20"/>
                <w:szCs w:val="20"/>
              </w:rPr>
              <w:t>Sept</w:t>
            </w:r>
            <w:r w:rsidRPr="0064001B">
              <w:rPr>
                <w:i/>
                <w:sz w:val="20"/>
                <w:szCs w:val="20"/>
              </w:rPr>
              <w:t xml:space="preserve"> </w:t>
            </w:r>
            <w:r w:rsidR="007B1B32">
              <w:rPr>
                <w:i/>
                <w:sz w:val="20"/>
                <w:szCs w:val="20"/>
              </w:rPr>
              <w:t>19</w:t>
            </w:r>
            <w:r w:rsidRPr="006400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C00AA1" w:rsidRDefault="00C00AA1" w:rsidP="009218B6">
            <w:pPr>
              <w:rPr>
                <w:i/>
                <w:sz w:val="20"/>
                <w:szCs w:val="20"/>
              </w:rPr>
            </w:pPr>
            <w:r w:rsidRPr="0064001B">
              <w:rPr>
                <w:i/>
                <w:sz w:val="20"/>
                <w:szCs w:val="20"/>
              </w:rPr>
              <w:t>(</w:t>
            </w:r>
            <w:proofErr w:type="spellStart"/>
            <w:r w:rsidRPr="0064001B">
              <w:rPr>
                <w:i/>
                <w:sz w:val="20"/>
                <w:szCs w:val="20"/>
              </w:rPr>
              <w:t>eg</w:t>
            </w:r>
            <w:proofErr w:type="spellEnd"/>
            <w:r w:rsidRPr="0064001B">
              <w:rPr>
                <w:i/>
                <w:sz w:val="20"/>
                <w:szCs w:val="20"/>
              </w:rPr>
              <w:t xml:space="preserve"> £5,543)</w:t>
            </w:r>
          </w:p>
          <w:p w:rsidR="00C00AA1" w:rsidRDefault="00C00AA1" w:rsidP="009218B6">
            <w:pPr>
              <w:rPr>
                <w:i/>
                <w:sz w:val="20"/>
                <w:szCs w:val="20"/>
              </w:rPr>
            </w:pPr>
            <w:r w:rsidRPr="0064001B">
              <w:rPr>
                <w:i/>
                <w:sz w:val="20"/>
                <w:szCs w:val="20"/>
              </w:rPr>
              <w:t>(eg £</w:t>
            </w:r>
            <w:r>
              <w:rPr>
                <w:i/>
                <w:sz w:val="20"/>
                <w:szCs w:val="20"/>
              </w:rPr>
              <w:t>12</w:t>
            </w:r>
            <w:r w:rsidRPr="0064001B">
              <w:rPr>
                <w:i/>
                <w:sz w:val="20"/>
                <w:szCs w:val="20"/>
              </w:rPr>
              <w:t>,3</w:t>
            </w:r>
            <w:r>
              <w:rPr>
                <w:i/>
                <w:sz w:val="20"/>
                <w:szCs w:val="20"/>
              </w:rPr>
              <w:t>03</w:t>
            </w:r>
            <w:r w:rsidRPr="0064001B">
              <w:rPr>
                <w:i/>
                <w:sz w:val="20"/>
                <w:szCs w:val="20"/>
              </w:rPr>
              <w:t>)</w:t>
            </w:r>
          </w:p>
          <w:p w:rsidR="00C00AA1" w:rsidRPr="0064001B" w:rsidRDefault="00C00AA1" w:rsidP="009218B6">
            <w:pPr>
              <w:rPr>
                <w:i/>
                <w:sz w:val="20"/>
                <w:szCs w:val="20"/>
              </w:rPr>
            </w:pPr>
            <w:r w:rsidRPr="0064001B">
              <w:rPr>
                <w:i/>
                <w:sz w:val="20"/>
                <w:szCs w:val="20"/>
              </w:rPr>
              <w:t>(eg £</w:t>
            </w:r>
            <w:r>
              <w:rPr>
                <w:i/>
                <w:sz w:val="20"/>
                <w:szCs w:val="20"/>
              </w:rPr>
              <w:t>12</w:t>
            </w:r>
            <w:r w:rsidRPr="0064001B">
              <w:rPr>
                <w:i/>
                <w:sz w:val="20"/>
                <w:szCs w:val="20"/>
              </w:rPr>
              <w:t>,3</w:t>
            </w:r>
            <w:r>
              <w:rPr>
                <w:i/>
                <w:sz w:val="20"/>
                <w:szCs w:val="20"/>
              </w:rPr>
              <w:t>03</w:t>
            </w:r>
            <w:r w:rsidRPr="006400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C00AA1" w:rsidRDefault="00C00AA1" w:rsidP="009B3E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64415C">
              <w:rPr>
                <w:i/>
                <w:sz w:val="20"/>
                <w:szCs w:val="20"/>
              </w:rPr>
              <w:t>20-21</w:t>
            </w:r>
            <w:r>
              <w:rPr>
                <w:i/>
                <w:sz w:val="20"/>
                <w:szCs w:val="20"/>
              </w:rPr>
              <w:t>)</w:t>
            </w:r>
          </w:p>
          <w:p w:rsidR="00C00AA1" w:rsidRDefault="00C00AA1" w:rsidP="009B3E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64415C">
              <w:rPr>
                <w:i/>
                <w:sz w:val="20"/>
                <w:szCs w:val="20"/>
              </w:rPr>
              <w:t>21-22</w:t>
            </w:r>
            <w:r w:rsidR="007B1B32">
              <w:rPr>
                <w:i/>
                <w:sz w:val="20"/>
                <w:szCs w:val="20"/>
              </w:rPr>
              <w:t>)</w:t>
            </w:r>
          </w:p>
          <w:p w:rsidR="00C00AA1" w:rsidRPr="0064001B" w:rsidRDefault="00C00AA1" w:rsidP="006441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64415C">
              <w:rPr>
                <w:i/>
                <w:sz w:val="20"/>
                <w:szCs w:val="20"/>
              </w:rPr>
              <w:t>22-23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C00AA1" w:rsidRPr="0064001B" w:rsidRDefault="00C00AA1" w:rsidP="009B3E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give notice May</w:t>
            </w:r>
            <w:r w:rsidRPr="006400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C00AA1" w:rsidRPr="0064001B" w:rsidRDefault="00C00AA1" w:rsidP="009B3E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(eg Sept)</w:t>
            </w:r>
          </w:p>
        </w:tc>
        <w:tc>
          <w:tcPr>
            <w:tcW w:w="1646" w:type="dxa"/>
          </w:tcPr>
          <w:p w:rsidR="00C00AA1" w:rsidRPr="0064001B" w:rsidRDefault="00C00AA1" w:rsidP="009218B6">
            <w:pPr>
              <w:rPr>
                <w:i/>
                <w:sz w:val="20"/>
                <w:szCs w:val="20"/>
              </w:rPr>
            </w:pPr>
            <w:r w:rsidRPr="0064001B">
              <w:rPr>
                <w:i/>
                <w:sz w:val="20"/>
                <w:szCs w:val="20"/>
              </w:rPr>
              <w:t>(eg HT)</w:t>
            </w:r>
          </w:p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>
            <w:bookmarkStart w:id="0" w:name="_GoBack"/>
            <w:bookmarkEnd w:id="0"/>
          </w:p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  <w:tr w:rsidR="00C00AA1" w:rsidTr="00C00AA1">
        <w:trPr>
          <w:trHeight w:val="567"/>
        </w:trPr>
        <w:tc>
          <w:tcPr>
            <w:tcW w:w="2931" w:type="dxa"/>
          </w:tcPr>
          <w:p w:rsidR="00C00AA1" w:rsidRDefault="00C00AA1" w:rsidP="009B3E11"/>
        </w:tc>
        <w:tc>
          <w:tcPr>
            <w:tcW w:w="4377" w:type="dxa"/>
          </w:tcPr>
          <w:p w:rsidR="00C00AA1" w:rsidRDefault="00C00AA1" w:rsidP="009B3E11"/>
        </w:tc>
        <w:tc>
          <w:tcPr>
            <w:tcW w:w="144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260" w:type="dxa"/>
          </w:tcPr>
          <w:p w:rsidR="00C00AA1" w:rsidRDefault="00C00AA1" w:rsidP="009B3E11"/>
        </w:tc>
        <w:tc>
          <w:tcPr>
            <w:tcW w:w="1646" w:type="dxa"/>
          </w:tcPr>
          <w:p w:rsidR="00C00AA1" w:rsidRDefault="00C00AA1" w:rsidP="009B3E11"/>
        </w:tc>
      </w:tr>
    </w:tbl>
    <w:p w:rsidR="005140E2" w:rsidRPr="00F00ECA" w:rsidRDefault="005140E2">
      <w:pPr>
        <w:rPr>
          <w:sz w:val="20"/>
          <w:szCs w:val="20"/>
        </w:rPr>
      </w:pPr>
    </w:p>
    <w:p w:rsidR="00F47880" w:rsidRPr="00F00ECA" w:rsidRDefault="00F47880">
      <w:pPr>
        <w:rPr>
          <w:sz w:val="20"/>
          <w:szCs w:val="20"/>
        </w:rPr>
      </w:pPr>
      <w:r w:rsidRPr="00F00ECA">
        <w:rPr>
          <w:sz w:val="20"/>
          <w:szCs w:val="20"/>
        </w:rPr>
        <w:t xml:space="preserve">I confirm that the actions listed above will be </w:t>
      </w:r>
      <w:r w:rsidR="00980DF5" w:rsidRPr="00F00ECA">
        <w:rPr>
          <w:sz w:val="20"/>
          <w:szCs w:val="20"/>
        </w:rPr>
        <w:t xml:space="preserve">implemented in order to </w:t>
      </w:r>
      <w:r w:rsidR="0003456B" w:rsidRPr="00F00ECA">
        <w:rPr>
          <w:sz w:val="20"/>
          <w:szCs w:val="20"/>
        </w:rPr>
        <w:t>recover the deficit position of the school and that any changes to the plan will be advised to the Schools Finance Support Team.</w:t>
      </w:r>
    </w:p>
    <w:p w:rsidR="00F47880" w:rsidRDefault="00F47880" w:rsidP="00F47880"/>
    <w:p w:rsidR="00F47880" w:rsidRPr="0003456B" w:rsidRDefault="00F47880" w:rsidP="00B171B0">
      <w:pPr>
        <w:tabs>
          <w:tab w:val="left" w:pos="1418"/>
          <w:tab w:val="left" w:pos="6480"/>
          <w:tab w:val="left" w:leader="underscore" w:pos="8222"/>
        </w:tabs>
        <w:rPr>
          <w:sz w:val="20"/>
          <w:szCs w:val="20"/>
        </w:rPr>
      </w:pPr>
      <w:r w:rsidRPr="0003456B">
        <w:rPr>
          <w:sz w:val="20"/>
          <w:szCs w:val="20"/>
        </w:rPr>
        <w:tab/>
        <w:t>Head Teacher</w:t>
      </w:r>
      <w:r w:rsidRPr="0003456B">
        <w:rPr>
          <w:sz w:val="20"/>
          <w:szCs w:val="20"/>
        </w:rPr>
        <w:tab/>
        <w:t>Chair of Governors</w:t>
      </w:r>
    </w:p>
    <w:p w:rsidR="00F47880" w:rsidRPr="0003456B" w:rsidRDefault="00F47880" w:rsidP="009B3E11">
      <w:pPr>
        <w:tabs>
          <w:tab w:val="left" w:pos="1418"/>
          <w:tab w:val="left" w:leader="underscore" w:pos="5220"/>
          <w:tab w:val="left" w:pos="6480"/>
          <w:tab w:val="left" w:leader="underscore" w:pos="10260"/>
        </w:tabs>
        <w:rPr>
          <w:sz w:val="20"/>
          <w:szCs w:val="20"/>
        </w:rPr>
      </w:pPr>
      <w:r w:rsidRPr="0003456B">
        <w:rPr>
          <w:sz w:val="20"/>
          <w:szCs w:val="20"/>
        </w:rPr>
        <w:t>Name</w:t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</w:p>
    <w:p w:rsidR="00F47880" w:rsidRPr="0003456B" w:rsidRDefault="00F47880" w:rsidP="009B3E11">
      <w:pPr>
        <w:tabs>
          <w:tab w:val="left" w:pos="1418"/>
          <w:tab w:val="left" w:leader="underscore" w:pos="5220"/>
          <w:tab w:val="left" w:pos="6480"/>
          <w:tab w:val="left" w:leader="underscore" w:pos="10260"/>
        </w:tabs>
        <w:rPr>
          <w:sz w:val="20"/>
          <w:szCs w:val="20"/>
        </w:rPr>
      </w:pPr>
      <w:r w:rsidRPr="0003456B">
        <w:rPr>
          <w:sz w:val="20"/>
          <w:szCs w:val="20"/>
        </w:rPr>
        <w:t>Signature</w:t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</w:p>
    <w:p w:rsidR="00F47880" w:rsidRPr="0003456B" w:rsidRDefault="00F47880" w:rsidP="009B3E11">
      <w:pPr>
        <w:tabs>
          <w:tab w:val="left" w:pos="1418"/>
          <w:tab w:val="left" w:leader="underscore" w:pos="5220"/>
          <w:tab w:val="left" w:pos="6480"/>
          <w:tab w:val="left" w:leader="underscore" w:pos="10260"/>
        </w:tabs>
        <w:rPr>
          <w:sz w:val="20"/>
          <w:szCs w:val="20"/>
        </w:rPr>
      </w:pPr>
      <w:r w:rsidRPr="0003456B">
        <w:rPr>
          <w:sz w:val="20"/>
          <w:szCs w:val="20"/>
        </w:rPr>
        <w:t>Date</w:t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  <w:r w:rsidRPr="0003456B">
        <w:rPr>
          <w:sz w:val="20"/>
          <w:szCs w:val="20"/>
        </w:rPr>
        <w:tab/>
      </w:r>
    </w:p>
    <w:sectPr w:rsidR="00F47880" w:rsidRPr="0003456B" w:rsidSect="00F00ECA">
      <w:headerReference w:type="default" r:id="rId8"/>
      <w:pgSz w:w="16838" w:h="11906" w:orient="landscape"/>
      <w:pgMar w:top="1438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9B" w:rsidRDefault="00507B9B">
      <w:r>
        <w:separator/>
      </w:r>
    </w:p>
  </w:endnote>
  <w:endnote w:type="continuationSeparator" w:id="0">
    <w:p w:rsidR="00507B9B" w:rsidRDefault="0050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9B" w:rsidRDefault="00507B9B">
      <w:r>
        <w:separator/>
      </w:r>
    </w:p>
  </w:footnote>
  <w:footnote w:type="continuationSeparator" w:id="0">
    <w:p w:rsidR="00507B9B" w:rsidRDefault="0050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C" w:rsidRDefault="005D191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-107315</wp:posOffset>
          </wp:positionV>
          <wp:extent cx="1790700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550CEC" w:rsidRPr="00F47880">
        <w:rPr>
          <w:b/>
        </w:rPr>
        <w:t>Schools Finance</w:t>
      </w:r>
    </w:smartTag>
    <w:r w:rsidR="00550CEC" w:rsidRPr="00F47880">
      <w:rPr>
        <w:b/>
      </w:rPr>
      <w:t xml:space="preserve"> Support Team</w:t>
    </w:r>
    <w:r w:rsidR="00550CEC" w:rsidRPr="00F47880">
      <w:rPr>
        <w:b/>
      </w:rPr>
      <w:tab/>
    </w:r>
    <w:r w:rsidR="00550CEC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C" w:rsidRDefault="005D191A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7086600</wp:posOffset>
          </wp:positionH>
          <wp:positionV relativeFrom="paragraph">
            <wp:posOffset>-108585</wp:posOffset>
          </wp:positionV>
          <wp:extent cx="1790700" cy="590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550CEC" w:rsidRPr="00F47880">
        <w:rPr>
          <w:b/>
        </w:rPr>
        <w:t>Schools Finance</w:t>
      </w:r>
    </w:smartTag>
    <w:r w:rsidR="00550CEC" w:rsidRPr="00F47880">
      <w:rPr>
        <w:b/>
      </w:rPr>
      <w:t xml:space="preserve"> Support Team</w:t>
    </w:r>
    <w:r w:rsidR="00550CEC" w:rsidRPr="00F47880">
      <w:rPr>
        <w:b/>
      </w:rPr>
      <w:tab/>
    </w:r>
    <w:r w:rsidR="00550CEC" w:rsidRPr="00F47880">
      <w:rPr>
        <w:b/>
      </w:rPr>
      <w:tab/>
    </w:r>
    <w:r w:rsidR="00550CEC">
      <w:rPr>
        <w:b/>
      </w:rPr>
      <w:tab/>
    </w:r>
    <w:r w:rsidR="00550C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DB4"/>
    <w:multiLevelType w:val="hybridMultilevel"/>
    <w:tmpl w:val="3DBCA260"/>
    <w:lvl w:ilvl="0" w:tplc="4000D144">
      <w:start w:val="2"/>
      <w:numFmt w:val="bullet"/>
      <w:lvlText w:val=""/>
      <w:lvlJc w:val="left"/>
      <w:pPr>
        <w:tabs>
          <w:tab w:val="num" w:pos="777"/>
        </w:tabs>
        <w:ind w:left="7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0"/>
    <w:rsid w:val="000339B9"/>
    <w:rsid w:val="0003456B"/>
    <w:rsid w:val="000E7215"/>
    <w:rsid w:val="001017EE"/>
    <w:rsid w:val="00156232"/>
    <w:rsid w:val="001855CC"/>
    <w:rsid w:val="001E36A3"/>
    <w:rsid w:val="002342A1"/>
    <w:rsid w:val="002B1525"/>
    <w:rsid w:val="002C35DE"/>
    <w:rsid w:val="002E1892"/>
    <w:rsid w:val="00491C70"/>
    <w:rsid w:val="004B160F"/>
    <w:rsid w:val="004C7AD4"/>
    <w:rsid w:val="00507B9B"/>
    <w:rsid w:val="00512FF2"/>
    <w:rsid w:val="005140E2"/>
    <w:rsid w:val="00550CEC"/>
    <w:rsid w:val="005D191A"/>
    <w:rsid w:val="00622507"/>
    <w:rsid w:val="0064001B"/>
    <w:rsid w:val="0064415C"/>
    <w:rsid w:val="007B1B32"/>
    <w:rsid w:val="0083347A"/>
    <w:rsid w:val="008E326E"/>
    <w:rsid w:val="009131E8"/>
    <w:rsid w:val="009218B6"/>
    <w:rsid w:val="009277BD"/>
    <w:rsid w:val="00955EF0"/>
    <w:rsid w:val="00980DF5"/>
    <w:rsid w:val="00997185"/>
    <w:rsid w:val="009B3E11"/>
    <w:rsid w:val="009E5E21"/>
    <w:rsid w:val="00A13AA5"/>
    <w:rsid w:val="00AF3EC9"/>
    <w:rsid w:val="00B131F6"/>
    <w:rsid w:val="00B171B0"/>
    <w:rsid w:val="00B9439F"/>
    <w:rsid w:val="00BD01A0"/>
    <w:rsid w:val="00C00AA1"/>
    <w:rsid w:val="00C82084"/>
    <w:rsid w:val="00C94D3C"/>
    <w:rsid w:val="00CC5ACA"/>
    <w:rsid w:val="00D943F8"/>
    <w:rsid w:val="00DD29FD"/>
    <w:rsid w:val="00E6442C"/>
    <w:rsid w:val="00F00ECA"/>
    <w:rsid w:val="00F17688"/>
    <w:rsid w:val="00F21100"/>
    <w:rsid w:val="00F47880"/>
    <w:rsid w:val="00FC568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3507309E"/>
  <w15:chartTrackingRefBased/>
  <w15:docId w15:val="{5AC22E15-B7DB-44C6-B09F-6CA5A05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1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0E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EC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B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DEFICIT RECOVERY ACTION PLAN (Confidential)</vt:lpstr>
    </vt:vector>
  </TitlesOfParts>
  <Company>Nottinghamcity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 RECOVERY ACTION PLAN (Confidential)</dc:title>
  <dc:subject/>
  <dc:creator>teacher</dc:creator>
  <cp:keywords/>
  <cp:lastModifiedBy>Amanda Parsons</cp:lastModifiedBy>
  <cp:revision>3</cp:revision>
  <cp:lastPrinted>2007-06-19T10:02:00Z</cp:lastPrinted>
  <dcterms:created xsi:type="dcterms:W3CDTF">2020-08-14T08:51:00Z</dcterms:created>
  <dcterms:modified xsi:type="dcterms:W3CDTF">2020-08-14T08:52:00Z</dcterms:modified>
</cp:coreProperties>
</file>