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A6B3A" w:rsidTr="001A6B3A">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1A6B3A">
              <w:trPr>
                <w:tblCellSpacing w:w="15" w:type="dxa"/>
              </w:trPr>
              <w:tc>
                <w:tcPr>
                  <w:tcW w:w="0" w:type="auto"/>
                  <w:tcMar>
                    <w:top w:w="15" w:type="dxa"/>
                    <w:left w:w="15" w:type="dxa"/>
                    <w:bottom w:w="15" w:type="dxa"/>
                    <w:right w:w="15" w:type="dxa"/>
                  </w:tcMar>
                  <w:vAlign w:val="center"/>
                  <w:hideMark/>
                </w:tcPr>
                <w:p w:rsidR="001A6B3A" w:rsidRDefault="001A6B3A">
                  <w:bookmarkStart w:id="0" w:name="gd_top"/>
                </w:p>
              </w:tc>
            </w:tr>
          </w:tbl>
          <w:p w:rsidR="001A6B3A" w:rsidRDefault="001A6B3A">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1A6B3A">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1A6B3A">
                    <w:trPr>
                      <w:jc w:val="center"/>
                    </w:trPr>
                    <w:tc>
                      <w:tcPr>
                        <w:tcW w:w="9000" w:type="dxa"/>
                        <w:shd w:val="clear" w:color="auto" w:fill="FFFFFF"/>
                        <w:tcMar>
                          <w:top w:w="75" w:type="dxa"/>
                          <w:left w:w="75" w:type="dxa"/>
                          <w:bottom w:w="75" w:type="dxa"/>
                          <w:right w:w="75" w:type="dxa"/>
                        </w:tcMar>
                        <w:hideMark/>
                      </w:tcPr>
                      <w:p w:rsidR="001A6B3A" w:rsidRDefault="001A6B3A">
                        <w:pPr>
                          <w:rPr>
                            <w:rFonts w:eastAsia="Times New Roman"/>
                          </w:rPr>
                        </w:pPr>
                        <w:r>
                          <w:rPr>
                            <w:rFonts w:eastAsia="Times New Roman"/>
                            <w:noProof/>
                          </w:rPr>
                          <w:drawing>
                            <wp:inline distT="0" distB="0" distL="0" distR="0">
                              <wp:extent cx="5620385" cy="1012190"/>
                              <wp:effectExtent l="0" t="0" r="0" b="0"/>
                              <wp:docPr id="7" name="Picture 7"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bookmarkEnd w:id="0"/>
                  </w:tr>
                  <w:tr w:rsidR="001A6B3A">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170305"/>
                                    <wp:effectExtent l="0" t="0" r="0" b="0"/>
                                    <wp:docPr id="6" name="Picture 6" descr="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170305"/>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Celebrating Acts of Kindness this Mental Health Awareness Week </w:t>
                              </w:r>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Hosted by the Mental Health Foundation, Mental Health Awareness Week will take place from 18-24 May 2020. The theme is kindness.</w:t>
                              </w:r>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To support this, the Emotional Health and Resilience service have created activities for children and young people on exploring the meaning of kindness and celebrating the many acts of kindness that are being shown in the world around us.</w:t>
                              </w:r>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 xml:space="preserve">What will you do to celebrate kindness during the week? </w:t>
                              </w:r>
                              <w:hyperlink r:id="rId6" w:tgtFrame="_blank" w:history="1">
                                <w:r>
                                  <w:rPr>
                                    <w:rStyle w:val="Hyperlink"/>
                                    <w:rFonts w:ascii="Arial" w:hAnsi="Arial" w:cs="Arial"/>
                                    <w:color w:val="1D5782"/>
                                    <w:sz w:val="20"/>
                                    <w:szCs w:val="20"/>
                                  </w:rPr>
                                  <w:t>Let us know</w:t>
                                </w:r>
                              </w:hyperlink>
                              <w:r>
                                <w:rPr>
                                  <w:rFonts w:ascii="Arial" w:hAnsi="Arial" w:cs="Arial"/>
                                  <w:color w:val="232323"/>
                                  <w:sz w:val="20"/>
                                  <w:szCs w:val="20"/>
                                </w:rPr>
                                <w:t xml:space="preserve"> and we will share positive stories.</w:t>
                              </w:r>
                            </w:p>
                            <w:p w:rsidR="001A6B3A" w:rsidRDefault="001A6B3A">
                              <w:pPr>
                                <w:pStyle w:val="NormalWeb"/>
                                <w:spacing w:after="240" w:afterAutospacing="0"/>
                                <w:rPr>
                                  <w:rFonts w:ascii="Arial" w:hAnsi="Arial" w:cs="Arial"/>
                                  <w:color w:val="232323"/>
                                  <w:sz w:val="20"/>
                                  <w:szCs w:val="20"/>
                                </w:rPr>
                              </w:pPr>
                              <w:hyperlink r:id="rId7" w:tgtFrame="_blank" w:history="1">
                                <w:r>
                                  <w:rPr>
                                    <w:rStyle w:val="Hyperlink"/>
                                    <w:rFonts w:ascii="Arial" w:hAnsi="Arial" w:cs="Arial"/>
                                    <w:color w:val="1D5782"/>
                                    <w:sz w:val="20"/>
                                    <w:szCs w:val="20"/>
                                  </w:rPr>
                                  <w:t>Download the activities</w:t>
                                </w:r>
                              </w:hyperlink>
                            </w:p>
                            <w:p w:rsidR="001A6B3A" w:rsidRDefault="001A6B3A">
                              <w:pPr>
                                <w:pStyle w:val="NormalWeb"/>
                                <w:spacing w:after="240" w:afterAutospacing="0"/>
                                <w:rPr>
                                  <w:rFonts w:ascii="Arial" w:hAnsi="Arial" w:cs="Arial"/>
                                  <w:color w:val="232323"/>
                                  <w:sz w:val="20"/>
                                  <w:szCs w:val="20"/>
                                </w:rPr>
                              </w:pPr>
                              <w:hyperlink r:id="rId8" w:tgtFrame="_blank" w:history="1">
                                <w:r>
                                  <w:rPr>
                                    <w:rStyle w:val="Hyperlink"/>
                                    <w:rFonts w:ascii="Arial" w:hAnsi="Arial" w:cs="Arial"/>
                                    <w:color w:val="1D5782"/>
                                    <w:sz w:val="20"/>
                                    <w:szCs w:val="20"/>
                                  </w:rPr>
                                  <w:t>Mental Health Awareness Week 2020</w:t>
                                </w:r>
                              </w:hyperlink>
                            </w:p>
                          </w:tc>
                        </w:tr>
                      </w:tbl>
                      <w:p w:rsidR="001A6B3A" w:rsidRDefault="001A6B3A">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5" name="Picture 5" descr="re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Benefits Related Free School Meals</w:t>
                              </w:r>
                              <w:r>
                                <w:rPr>
                                  <w:rFonts w:ascii="Arial" w:hAnsi="Arial" w:cs="Arial"/>
                                  <w:color w:val="232323"/>
                                  <w:sz w:val="20"/>
                                  <w:szCs w:val="20"/>
                                </w:rPr>
                                <w:t xml:space="preserve"> – Now is a perfect opportunity to capture Pupil Premium for all those families who should be receiving benefits related FSM but haven’t applied because they get UIFSM. If your school or academy uses Nottingham City Council for FSM checking please email this </w:t>
                              </w:r>
                              <w:hyperlink r:id="rId10" w:tgtFrame="_blank" w:history="1">
                                <w:r>
                                  <w:rPr>
                                    <w:rStyle w:val="Hyperlink"/>
                                    <w:rFonts w:ascii="Arial" w:hAnsi="Arial" w:cs="Arial"/>
                                    <w:color w:val="1D5782"/>
                                    <w:sz w:val="20"/>
                                    <w:szCs w:val="20"/>
                                  </w:rPr>
                                  <w:t>application form</w:t>
                                </w:r>
                              </w:hyperlink>
                              <w:r>
                                <w:rPr>
                                  <w:rFonts w:ascii="Arial" w:hAnsi="Arial" w:cs="Arial"/>
                                  <w:color w:val="232323"/>
                                  <w:sz w:val="20"/>
                                  <w:szCs w:val="20"/>
                                </w:rPr>
                                <w:t xml:space="preserve"> to parents. It can be completed electronically and emailed back to </w:t>
                              </w:r>
                              <w:hyperlink r:id="rId11" w:tgtFrame="_blank" w:history="1">
                                <w:r>
                                  <w:rPr>
                                    <w:rStyle w:val="Hyperlink"/>
                                    <w:rFonts w:ascii="Arial" w:hAnsi="Arial" w:cs="Arial"/>
                                    <w:color w:val="1D5782"/>
                                    <w:sz w:val="20"/>
                                    <w:szCs w:val="20"/>
                                  </w:rPr>
                                  <w:t>pupil.benefits@nottinghamcity.gov.uk</w:t>
                                </w:r>
                              </w:hyperlink>
                              <w:r>
                                <w:rPr>
                                  <w:rFonts w:ascii="Arial" w:hAnsi="Arial" w:cs="Arial"/>
                                  <w:color w:val="232323"/>
                                  <w:sz w:val="20"/>
                                  <w:szCs w:val="20"/>
                                </w:rPr>
                                <w:t xml:space="preserve"> for quicker processing. Here is the </w:t>
                              </w:r>
                              <w:hyperlink r:id="rId12" w:tgtFrame="_blank" w:history="1">
                                <w:r>
                                  <w:rPr>
                                    <w:rStyle w:val="Hyperlink"/>
                                    <w:rFonts w:ascii="Arial" w:hAnsi="Arial" w:cs="Arial"/>
                                    <w:color w:val="1D5782"/>
                                    <w:sz w:val="20"/>
                                    <w:szCs w:val="20"/>
                                  </w:rPr>
                                  <w:t>criteria for eligibility</w:t>
                                </w:r>
                              </w:hyperlink>
                              <w:r>
                                <w:rPr>
                                  <w:rFonts w:ascii="Arial" w:hAnsi="Arial" w:cs="Arial"/>
                                  <w:color w:val="232323"/>
                                  <w:sz w:val="20"/>
                                  <w:szCs w:val="20"/>
                                </w:rPr>
                                <w:t>. You can also ask any questions by emailing pupil benefits.</w:t>
                              </w:r>
                            </w:p>
                          </w:tc>
                        </w:tr>
                      </w:tbl>
                      <w:p w:rsidR="001A6B3A" w:rsidRDefault="001A6B3A">
                        <w:pPr>
                          <w:jc w:val="center"/>
                          <w:rPr>
                            <w:rFonts w:eastAsia="Times New Roman"/>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4" name="Picture 4"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c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Oral Health: </w:t>
                              </w:r>
                              <w:proofErr w:type="spellStart"/>
                              <w:r>
                                <w:rPr>
                                  <w:rStyle w:val="Strong"/>
                                  <w:rFonts w:ascii="Arial" w:hAnsi="Arial" w:cs="Arial"/>
                                  <w:color w:val="232323"/>
                                  <w:sz w:val="20"/>
                                  <w:szCs w:val="20"/>
                                </w:rPr>
                                <w:t>Bitesize</w:t>
                              </w:r>
                              <w:proofErr w:type="spellEnd"/>
                              <w:r>
                                <w:rPr>
                                  <w:rStyle w:val="Strong"/>
                                  <w:rFonts w:ascii="Arial" w:hAnsi="Arial" w:cs="Arial"/>
                                  <w:color w:val="232323"/>
                                  <w:sz w:val="20"/>
                                  <w:szCs w:val="20"/>
                                </w:rPr>
                                <w:t xml:space="preserve"> Activities </w:t>
                              </w:r>
                              <w:r>
                                <w:rPr>
                                  <w:rFonts w:ascii="Arial" w:hAnsi="Arial" w:cs="Arial"/>
                                  <w:color w:val="232323"/>
                                  <w:sz w:val="20"/>
                                  <w:szCs w:val="20"/>
                                </w:rPr>
                                <w:t xml:space="preserve">- Nottingham Oral Health have compiled a </w:t>
                              </w:r>
                              <w:proofErr w:type="spellStart"/>
                              <w:r>
                                <w:rPr>
                                  <w:rFonts w:ascii="Arial" w:hAnsi="Arial" w:cs="Arial"/>
                                  <w:color w:val="232323"/>
                                  <w:sz w:val="20"/>
                                  <w:szCs w:val="20"/>
                                </w:rPr>
                                <w:t>bitesize</w:t>
                              </w:r>
                              <w:proofErr w:type="spellEnd"/>
                              <w:r>
                                <w:rPr>
                                  <w:rFonts w:ascii="Arial" w:hAnsi="Arial" w:cs="Arial"/>
                                  <w:color w:val="232323"/>
                                  <w:sz w:val="20"/>
                                  <w:szCs w:val="20"/>
                                </w:rPr>
                                <w:t xml:space="preserve"> list of activities for children to get their teeth into. </w:t>
                              </w:r>
                              <w:hyperlink r:id="rId14"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Libraries: Entertainment and brain food for kids of all ages </w:t>
                              </w:r>
                              <w:r>
                                <w:rPr>
                                  <w:rFonts w:ascii="Arial" w:hAnsi="Arial" w:cs="Arial"/>
                                  <w:color w:val="232323"/>
                                  <w:sz w:val="20"/>
                                  <w:szCs w:val="20"/>
                                </w:rPr>
                                <w:t xml:space="preserve">- Sign up for eBooks and </w:t>
                              </w:r>
                              <w:proofErr w:type="spellStart"/>
                              <w:r>
                                <w:rPr>
                                  <w:rFonts w:ascii="Arial" w:hAnsi="Arial" w:cs="Arial"/>
                                  <w:color w:val="232323"/>
                                  <w:sz w:val="20"/>
                                  <w:szCs w:val="20"/>
                                </w:rPr>
                                <w:t>eAudio</w:t>
                              </w:r>
                              <w:proofErr w:type="spellEnd"/>
                              <w:r>
                                <w:rPr>
                                  <w:rFonts w:ascii="Arial" w:hAnsi="Arial" w:cs="Arial"/>
                                  <w:color w:val="232323"/>
                                  <w:sz w:val="20"/>
                                  <w:szCs w:val="20"/>
                                </w:rPr>
                                <w:t xml:space="preserve"> with stories and novels for all ages. Share some quality online time, keep focused with fun education and revision help, and nobody’s too old or young for a story time. </w:t>
                              </w:r>
                              <w:hyperlink r:id="rId15"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Guidance: Using clusters and hubs to maintain educational provision </w:t>
                              </w:r>
                              <w:r>
                                <w:rPr>
                                  <w:rFonts w:ascii="Arial" w:hAnsi="Arial" w:cs="Arial"/>
                                  <w:color w:val="232323"/>
                                  <w:sz w:val="20"/>
                                  <w:szCs w:val="20"/>
                                </w:rPr>
                                <w:t xml:space="preserve">- What educational settings need to know when making decisions on cluster or hub models, during the coronavirus (COVID-19) </w:t>
                              </w:r>
                              <w:proofErr w:type="gramStart"/>
                              <w:r>
                                <w:rPr>
                                  <w:rFonts w:ascii="Arial" w:hAnsi="Arial" w:cs="Arial"/>
                                  <w:color w:val="232323"/>
                                  <w:sz w:val="20"/>
                                  <w:szCs w:val="20"/>
                                </w:rPr>
                                <w:t>outbreak.</w:t>
                              </w:r>
                              <w:proofErr w:type="gramEnd"/>
                              <w:r>
                                <w:rPr>
                                  <w:rFonts w:ascii="Arial" w:hAnsi="Arial" w:cs="Arial"/>
                                  <w:color w:val="232323"/>
                                  <w:sz w:val="20"/>
                                  <w:szCs w:val="20"/>
                                </w:rPr>
                                <w:t> </w:t>
                              </w:r>
                              <w:hyperlink r:id="rId16"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 xml:space="preserve">Free Dancing Maths Online Lesson from Dance Equation </w:t>
                              </w:r>
                              <w:r>
                                <w:rPr>
                                  <w:rFonts w:ascii="Arial" w:hAnsi="Arial" w:cs="Arial"/>
                                  <w:color w:val="232323"/>
                                  <w:sz w:val="20"/>
                                  <w:szCs w:val="20"/>
                                </w:rPr>
                                <w:t xml:space="preserve">– Dancing Maths is a revolutionary learning experience for children. This online course will help you to keep your children happy, healthy and having fun with maths!  What’s more, this fun filled curriculum is guaranteed to get them up onto their feet, moving around and being creative. </w:t>
                              </w:r>
                              <w:hyperlink r:id="rId17" w:history="1">
                                <w:r>
                                  <w:rPr>
                                    <w:rStyle w:val="Hyperlink"/>
                                    <w:rFonts w:ascii="Arial" w:hAnsi="Arial" w:cs="Arial"/>
                                    <w:color w:val="1D5782"/>
                                    <w:sz w:val="20"/>
                                    <w:szCs w:val="20"/>
                                  </w:rPr>
                                  <w:t>more info</w:t>
                                </w:r>
                              </w:hyperlink>
                            </w:p>
                          </w:tc>
                        </w:tr>
                      </w:tbl>
                      <w:p w:rsidR="001A6B3A" w:rsidRDefault="001A6B3A">
                        <w:pPr>
                          <w:jc w:val="center"/>
                          <w:rPr>
                            <w:rFonts w:eastAsia="Times New Roman"/>
                          </w:rPr>
                        </w:pPr>
                        <w:r>
                          <w:rPr>
                            <w:rFonts w:eastAsia="Times New Roman"/>
                          </w:rPr>
                          <w:lastRenderedPageBreak/>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3" name="Picture 3"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c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Let us know what support you need </w:t>
                              </w:r>
                              <w:r>
                                <w:rPr>
                                  <w:rFonts w:ascii="Arial" w:hAnsi="Arial" w:cs="Arial"/>
                                  <w:color w:val="232323"/>
                                  <w:sz w:val="20"/>
                                  <w:szCs w:val="20"/>
                                </w:rPr>
                                <w:t xml:space="preserve">-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Nottingham is developing a collective resource for schools this summer term, and need to know what’s most important to you to be in it. Please complete our short Summer 2020 teachers’ survey, it will take a few minutes and really help us know if we’re on the right track with current and future activities. </w:t>
                              </w:r>
                              <w:hyperlink r:id="rId19"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DAISI Education’s Fun Activities Pages</w:t>
                              </w:r>
                              <w:r>
                                <w:rPr>
                                  <w:rFonts w:ascii="Arial" w:hAnsi="Arial" w:cs="Arial"/>
                                  <w:color w:val="232323"/>
                                  <w:sz w:val="20"/>
                                  <w:szCs w:val="20"/>
                                </w:rPr>
                                <w:t xml:space="preserve"> - To share with parents and carers, DAISI Education’s Fun Activities Pages are updated daily with new ideas for lockdown. </w:t>
                              </w:r>
                              <w:hyperlink r:id="rId20"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UK Parliament and World War II video resource for primary children </w:t>
                              </w:r>
                              <w:r>
                                <w:rPr>
                                  <w:rFonts w:ascii="Arial" w:hAnsi="Arial" w:cs="Arial"/>
                                  <w:color w:val="232323"/>
                                  <w:sz w:val="20"/>
                                  <w:szCs w:val="20"/>
                                </w:rPr>
                                <w:t xml:space="preserve">- This video and accompanying resource pack explores the role of UK Parliament in WWII. </w:t>
                              </w:r>
                              <w:hyperlink r:id="rId21" w:tgtFrame="_blank" w:history="1">
                                <w:r>
                                  <w:rPr>
                                    <w:rStyle w:val="Hyperlink"/>
                                    <w:rFonts w:ascii="Arial" w:hAnsi="Arial" w:cs="Arial"/>
                                    <w:color w:val="1D5782"/>
                                    <w:sz w:val="20"/>
                                    <w:szCs w:val="20"/>
                                  </w:rPr>
                                  <w:t>more info</w:t>
                                </w:r>
                              </w:hyperlink>
                            </w:p>
                          </w:tc>
                        </w:tr>
                      </w:tbl>
                      <w:p w:rsidR="001A6B3A" w:rsidRDefault="001A6B3A">
                        <w:pPr>
                          <w:jc w:val="center"/>
                          <w:rPr>
                            <w:rFonts w:eastAsia="Times New Roman"/>
                          </w:rPr>
                        </w:pPr>
                        <w:r>
                          <w:rPr>
                            <w:rFonts w:eastAsia="Times New Roman"/>
                          </w:rPr>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2" name="Picture 2"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Virtual Orchestra to Celebrate Key Workers </w:t>
                              </w:r>
                              <w:r>
                                <w:rPr>
                                  <w:rFonts w:ascii="Arial" w:hAnsi="Arial" w:cs="Arial"/>
                                  <w:color w:val="232323"/>
                                  <w:sz w:val="20"/>
                                  <w:szCs w:val="20"/>
                                </w:rPr>
                                <w:t xml:space="preserve">- Local Charity, Nottingham Music Hub, are bringing positive energy to the people of Nottingham and beyond with their uplifting virtual orchestral offering of ‘Somewhere Over the Rainbow’, dedicated to NHS workers and frontline staff. </w:t>
                              </w:r>
                              <w:hyperlink r:id="rId23"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The </w:t>
                              </w:r>
                              <w:proofErr w:type="spellStart"/>
                              <w:r>
                                <w:rPr>
                                  <w:rStyle w:val="Strong"/>
                                  <w:rFonts w:ascii="Arial" w:hAnsi="Arial" w:cs="Arial"/>
                                  <w:color w:val="232323"/>
                                  <w:sz w:val="20"/>
                                  <w:szCs w:val="20"/>
                                </w:rPr>
                                <w:t>ChalleNGe</w:t>
                              </w:r>
                              <w:proofErr w:type="spellEnd"/>
                              <w:r>
                                <w:rPr>
                                  <w:rStyle w:val="Strong"/>
                                  <w:rFonts w:ascii="Arial" w:hAnsi="Arial" w:cs="Arial"/>
                                  <w:color w:val="232323"/>
                                  <w:sz w:val="20"/>
                                  <w:szCs w:val="20"/>
                                </w:rPr>
                                <w:t xml:space="preserve"> GCSE and A Level Gallery</w:t>
                              </w:r>
                              <w:r>
                                <w:rPr>
                                  <w:rFonts w:ascii="Arial" w:hAnsi="Arial" w:cs="Arial"/>
                                  <w:color w:val="232323"/>
                                  <w:sz w:val="20"/>
                                  <w:szCs w:val="20"/>
                                </w:rPr>
                                <w:t xml:space="preserve"> - We’d like to offer your school the opportunity to showcase your students GCSE and A level creative work on the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Nottingham website over the summer term and summer holidays. We will have a virtual opening event and promote the exhibition to the local media and creative partner organisations to share across social media to create awareness of the exhibition. To take part please email </w:t>
                              </w:r>
                              <w:hyperlink r:id="rId24" w:tgtFrame="_blank" w:history="1">
                                <w:r>
                                  <w:rPr>
                                    <w:rStyle w:val="Hyperlink"/>
                                    <w:rFonts w:ascii="Arial" w:hAnsi="Arial" w:cs="Arial"/>
                                    <w:color w:val="1D5782"/>
                                    <w:sz w:val="20"/>
                                    <w:szCs w:val="20"/>
                                  </w:rPr>
                                  <w:t>maria@challengenottingham.co.uk</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The Book of Hopes: Words and Pictures to Comfort, Inspire and Entertain Children in Lockdown - </w:t>
                              </w:r>
                              <w:r>
                                <w:rPr>
                                  <w:rFonts w:ascii="Arial" w:hAnsi="Arial" w:cs="Arial"/>
                                  <w:color w:val="232323"/>
                                  <w:sz w:val="20"/>
                                  <w:szCs w:val="20"/>
                                </w:rPr>
                                <w:t xml:space="preserve">Free for all children and families, the extraordinary collection of short stories, poems, essays and pictures has contributions from more than 110 children’s writers and illustrators, including Lauren Child, Anthony Horowitz, Greg James and Chris Smith, Michael </w:t>
                              </w:r>
                              <w:proofErr w:type="spellStart"/>
                              <w:r>
                                <w:rPr>
                                  <w:rFonts w:ascii="Arial" w:hAnsi="Arial" w:cs="Arial"/>
                                  <w:color w:val="232323"/>
                                  <w:sz w:val="20"/>
                                  <w:szCs w:val="20"/>
                                </w:rPr>
                                <w:t>Morpurgo</w:t>
                              </w:r>
                              <w:proofErr w:type="spellEnd"/>
                              <w:r>
                                <w:rPr>
                                  <w:rFonts w:ascii="Arial" w:hAnsi="Arial" w:cs="Arial"/>
                                  <w:color w:val="232323"/>
                                  <w:sz w:val="20"/>
                                  <w:szCs w:val="20"/>
                                </w:rPr>
                                <w:t xml:space="preserve">, Liz </w:t>
                              </w:r>
                              <w:proofErr w:type="spellStart"/>
                              <w:r>
                                <w:rPr>
                                  <w:rFonts w:ascii="Arial" w:hAnsi="Arial" w:cs="Arial"/>
                                  <w:color w:val="232323"/>
                                  <w:sz w:val="20"/>
                                  <w:szCs w:val="20"/>
                                </w:rPr>
                                <w:t>Pichon</w:t>
                              </w:r>
                              <w:proofErr w:type="spellEnd"/>
                              <w:r>
                                <w:rPr>
                                  <w:rFonts w:ascii="Arial" w:hAnsi="Arial" w:cs="Arial"/>
                                  <w:color w:val="232323"/>
                                  <w:sz w:val="20"/>
                                  <w:szCs w:val="20"/>
                                </w:rPr>
                                <w:t xml:space="preserve">, Axel </w:t>
                              </w:r>
                              <w:proofErr w:type="spellStart"/>
                              <w:r>
                                <w:rPr>
                                  <w:rFonts w:ascii="Arial" w:hAnsi="Arial" w:cs="Arial"/>
                                  <w:color w:val="232323"/>
                                  <w:sz w:val="20"/>
                                  <w:szCs w:val="20"/>
                                </w:rPr>
                                <w:t>Scheffler</w:t>
                              </w:r>
                              <w:proofErr w:type="spellEnd"/>
                              <w:r>
                                <w:rPr>
                                  <w:rFonts w:ascii="Arial" w:hAnsi="Arial" w:cs="Arial"/>
                                  <w:color w:val="232323"/>
                                  <w:sz w:val="20"/>
                                  <w:szCs w:val="20"/>
                                </w:rPr>
                                <w:t xml:space="preserve">, Francesca Simon and Jacqueline Wilson. </w:t>
                              </w:r>
                              <w:hyperlink r:id="rId25" w:history="1">
                                <w:r>
                                  <w:rPr>
                                    <w:rStyle w:val="Hyperlink"/>
                                    <w:rFonts w:ascii="Arial" w:hAnsi="Arial" w:cs="Arial"/>
                                    <w:color w:val="1D5782"/>
                                    <w:sz w:val="20"/>
                                    <w:szCs w:val="20"/>
                                  </w:rPr>
                                  <w:t>more info</w:t>
                                </w:r>
                              </w:hyperlink>
                            </w:p>
                          </w:tc>
                        </w:tr>
                      </w:tbl>
                      <w:p w:rsidR="001A6B3A" w:rsidRDefault="001A6B3A">
                        <w:pPr>
                          <w:rPr>
                            <w:rFonts w:eastAsia="Times New Roman"/>
                            <w:sz w:val="20"/>
                            <w:szCs w:val="20"/>
                          </w:rPr>
                        </w:pPr>
                      </w:p>
                    </w:tc>
                  </w:tr>
                  <w:tr w:rsidR="001A6B3A">
                    <w:trPr>
                      <w:jc w:val="center"/>
                    </w:trPr>
                    <w:tc>
                      <w:tcPr>
                        <w:tcW w:w="9000" w:type="dxa"/>
                        <w:shd w:val="clear" w:color="auto" w:fill="FFFFFF"/>
                        <w:tcMar>
                          <w:top w:w="75" w:type="dxa"/>
                          <w:left w:w="75" w:type="dxa"/>
                          <w:bottom w:w="75" w:type="dxa"/>
                          <w:right w:w="75" w:type="dxa"/>
                        </w:tcMar>
                        <w:hideMark/>
                      </w:tcPr>
                      <w:p w:rsidR="001A6B3A" w:rsidRDefault="001A6B3A">
                        <w:pPr>
                          <w:rPr>
                            <w:rFonts w:eastAsia="Times New Roman"/>
                            <w:sz w:val="20"/>
                            <w:szCs w:val="20"/>
                          </w:rPr>
                        </w:pPr>
                      </w:p>
                    </w:tc>
                  </w:tr>
                </w:tbl>
                <w:p w:rsidR="001A6B3A" w:rsidRDefault="001A6B3A">
                  <w:pPr>
                    <w:jc w:val="center"/>
                    <w:rPr>
                      <w:rFonts w:eastAsia="Times New Roman"/>
                      <w:sz w:val="20"/>
                      <w:szCs w:val="20"/>
                    </w:rPr>
                  </w:pPr>
                </w:p>
              </w:tc>
            </w:tr>
          </w:tbl>
          <w:p w:rsidR="001A6B3A" w:rsidRDefault="001A6B3A">
            <w:pPr>
              <w:pStyle w:val="NormalWeb"/>
              <w:jc w:val="center"/>
            </w:pPr>
            <w:r>
              <w:rPr>
                <w:rStyle w:val="Emphasis"/>
                <w:rFonts w:ascii="Arial" w:hAnsi="Arial" w:cs="Arial"/>
                <w:sz w:val="20"/>
                <w:szCs w:val="20"/>
              </w:rPr>
              <w:lastRenderedPageBreak/>
              <w:t>Scene! Read what’s now, new &amp; next!</w:t>
            </w:r>
          </w:p>
          <w:p w:rsidR="001A6B3A" w:rsidRDefault="001A6B3A">
            <w:pPr>
              <w:pStyle w:val="NormalWeb"/>
              <w:jc w:val="center"/>
            </w:pPr>
            <w:r>
              <w:t> </w:t>
            </w:r>
            <w:r>
              <w:rPr>
                <w:rFonts w:ascii="Arial" w:hAnsi="Arial" w:cs="Arial"/>
                <w:sz w:val="20"/>
                <w:szCs w:val="20"/>
              </w:rPr>
              <w:t xml:space="preserve">Want to get involved? Send your articles to </w:t>
            </w:r>
            <w:hyperlink r:id="rId26" w:history="1">
              <w:r>
                <w:rPr>
                  <w:rStyle w:val="Hyperlink"/>
                  <w:rFonts w:ascii="Arial" w:hAnsi="Arial" w:cs="Arial"/>
                  <w:sz w:val="20"/>
                  <w:szCs w:val="20"/>
                </w:rPr>
                <w:t>scene@nottinghamcity.gov.uk</w:t>
              </w:r>
            </w:hyperlink>
            <w:r>
              <w:rPr>
                <w:rFonts w:ascii="Arial" w:hAnsi="Arial" w:cs="Arial"/>
                <w:sz w:val="20"/>
                <w:szCs w:val="20"/>
              </w:rPr>
              <w:t xml:space="preserve"> , </w:t>
            </w:r>
          </w:p>
          <w:p w:rsidR="001A6B3A" w:rsidRDefault="001A6B3A">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1A6B3A" w:rsidRDefault="001A6B3A">
            <w:pPr>
              <w:pStyle w:val="NormalWeb"/>
              <w:jc w:val="center"/>
            </w:pPr>
            <w:r>
              <w:lastRenderedPageBreak/>
              <w:t> </w:t>
            </w:r>
            <w:r>
              <w:rPr>
                <w:rFonts w:ascii="Arial" w:hAnsi="Arial" w:cs="Arial"/>
                <w:sz w:val="20"/>
                <w:szCs w:val="20"/>
              </w:rPr>
              <w:t>Oops! Lost your user details or have a question or comment?</w:t>
            </w:r>
          </w:p>
          <w:p w:rsidR="001A6B3A" w:rsidRDefault="001A6B3A">
            <w:pPr>
              <w:pStyle w:val="NormalWeb"/>
              <w:jc w:val="center"/>
            </w:pPr>
            <w:hyperlink r:id="rId27" w:history="1">
              <w:r>
                <w:rPr>
                  <w:rStyle w:val="Hyperlink"/>
                  <w:rFonts w:ascii="Arial" w:hAnsi="Arial" w:cs="Arial"/>
                  <w:sz w:val="20"/>
                  <w:szCs w:val="20"/>
                </w:rPr>
                <w:t>Drop us an email</w:t>
              </w:r>
            </w:hyperlink>
            <w:r>
              <w:rPr>
                <w:rFonts w:ascii="Arial" w:hAnsi="Arial" w:cs="Arial"/>
                <w:sz w:val="20"/>
                <w:szCs w:val="20"/>
              </w:rPr>
              <w:t>, we’re here to help!</w:t>
            </w:r>
          </w:p>
          <w:p w:rsidR="001A6B3A" w:rsidRDefault="001A6B3A">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28" w:history="1">
              <w:r>
                <w:rPr>
                  <w:rStyle w:val="Hyperlink"/>
                  <w:rFonts w:ascii="Arial" w:hAnsi="Arial" w:cs="Arial"/>
                  <w:sz w:val="20"/>
                  <w:szCs w:val="20"/>
                </w:rPr>
                <w:t>Facebook</w:t>
              </w:r>
            </w:hyperlink>
            <w:r>
              <w:rPr>
                <w:rFonts w:ascii="Arial" w:hAnsi="Arial" w:cs="Arial"/>
                <w:color w:val="000000"/>
                <w:sz w:val="20"/>
                <w:szCs w:val="20"/>
              </w:rPr>
              <w:t xml:space="preserve"> | </w:t>
            </w:r>
            <w:hyperlink r:id="rId29" w:history="1">
              <w:r>
                <w:rPr>
                  <w:rStyle w:val="Hyperlink"/>
                  <w:rFonts w:ascii="Arial" w:hAnsi="Arial" w:cs="Arial"/>
                  <w:sz w:val="20"/>
                  <w:szCs w:val="20"/>
                </w:rPr>
                <w:t>Twitter</w:t>
              </w:r>
            </w:hyperlink>
            <w:r>
              <w:rPr>
                <w:rFonts w:ascii="Arial" w:hAnsi="Arial" w:cs="Arial"/>
                <w:sz w:val="20"/>
                <w:szCs w:val="20"/>
              </w:rPr>
              <w:t xml:space="preserve"> ?</w:t>
            </w:r>
          </w:p>
          <w:p w:rsidR="001A6B3A" w:rsidRDefault="001A6B3A">
            <w:pPr>
              <w:pStyle w:val="NormalWeb"/>
              <w:spacing w:beforeAutospacing="0" w:afterAutospacing="0"/>
              <w:ind w:left="120" w:right="120"/>
              <w:jc w:val="center"/>
            </w:pPr>
            <w:r>
              <w:rPr>
                <w:rStyle w:val="Emphasis"/>
              </w:rPr>
              <w:t> </w:t>
            </w:r>
          </w:p>
          <w:p w:rsidR="001A6B3A" w:rsidRDefault="001A6B3A">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1A6B3A" w:rsidRDefault="001A6B3A">
            <w:pPr>
              <w:pStyle w:val="NormalWeb"/>
              <w:ind w:right="120"/>
              <w:jc w:val="center"/>
            </w:pPr>
            <w:r>
              <w:rPr>
                <w:rFonts w:ascii="Arial" w:hAnsi="Arial" w:cs="Arial"/>
                <w:color w:val="000000"/>
              </w:rPr>
              <w:t> </w:t>
            </w:r>
          </w:p>
          <w:p w:rsidR="001A6B3A" w:rsidRDefault="001A6B3A">
            <w:pPr>
              <w:jc w:val="center"/>
              <w:rPr>
                <w:rFonts w:eastAsia="Times New Roman"/>
              </w:rPr>
            </w:pPr>
            <w:r>
              <w:rPr>
                <w:rFonts w:eastAsia="Times New Roman"/>
              </w:rPr>
              <w:pict>
                <v:rect id="_x0000_i1035"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1A6B3A">
              <w:trPr>
                <w:tblCellSpacing w:w="0" w:type="dxa"/>
              </w:trPr>
              <w:tc>
                <w:tcPr>
                  <w:tcW w:w="4450" w:type="pct"/>
                  <w:vAlign w:val="center"/>
                  <w:hideMark/>
                </w:tcPr>
                <w:p w:rsidR="001A6B3A" w:rsidRDefault="001A6B3A">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30"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1A6B3A" w:rsidRDefault="001A6B3A">
                  <w:pPr>
                    <w:jc w:val="right"/>
                    <w:rPr>
                      <w:rFonts w:eastAsia="Times New Roman"/>
                    </w:rPr>
                  </w:pPr>
                  <w:r>
                    <w:rPr>
                      <w:rFonts w:eastAsia="Times New Roman"/>
                      <w:noProof/>
                      <w:color w:val="0000FF"/>
                    </w:rPr>
                    <w:drawing>
                      <wp:inline distT="0" distB="0" distL="0" distR="0">
                        <wp:extent cx="1097280" cy="267970"/>
                        <wp:effectExtent l="0" t="0" r="7620" b="0"/>
                        <wp:docPr id="1" name="Picture 1" descr="GovDelivery logo">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Delivery lo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1A6B3A" w:rsidRDefault="001A6B3A">
            <w:pPr>
              <w:rPr>
                <w:rFonts w:eastAsia="Times New Roman"/>
                <w:sz w:val="20"/>
                <w:szCs w:val="20"/>
              </w:rPr>
            </w:pPr>
          </w:p>
        </w:tc>
      </w:tr>
    </w:tbl>
    <w:p w:rsidR="001A6B3A" w:rsidRDefault="001A6B3A" w:rsidP="001A6B3A">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A6B3A" w:rsidTr="001A6B3A">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1A6B3A">
              <w:trPr>
                <w:tblCellSpacing w:w="15" w:type="dxa"/>
              </w:trPr>
              <w:tc>
                <w:tcPr>
                  <w:tcW w:w="0" w:type="auto"/>
                  <w:tcMar>
                    <w:top w:w="15" w:type="dxa"/>
                    <w:left w:w="15" w:type="dxa"/>
                    <w:bottom w:w="15" w:type="dxa"/>
                    <w:right w:w="15" w:type="dxa"/>
                  </w:tcMar>
                  <w:vAlign w:val="center"/>
                  <w:hideMark/>
                </w:tcPr>
                <w:p w:rsidR="001A6B3A" w:rsidRDefault="001A6B3A">
                  <w:pPr>
                    <w:rPr>
                      <w:sz w:val="20"/>
                      <w:szCs w:val="20"/>
                    </w:rPr>
                  </w:pPr>
                </w:p>
              </w:tc>
            </w:tr>
          </w:tbl>
          <w:p w:rsidR="001A6B3A" w:rsidRDefault="001A6B3A">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1A6B3A">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1A6B3A">
                    <w:trPr>
                      <w:jc w:val="center"/>
                    </w:trPr>
                    <w:tc>
                      <w:tcPr>
                        <w:tcW w:w="9000" w:type="dxa"/>
                        <w:shd w:val="clear" w:color="auto" w:fill="FFFFFF"/>
                        <w:tcMar>
                          <w:top w:w="75" w:type="dxa"/>
                          <w:left w:w="75" w:type="dxa"/>
                          <w:bottom w:w="75" w:type="dxa"/>
                          <w:right w:w="75" w:type="dxa"/>
                        </w:tcMar>
                        <w:hideMark/>
                      </w:tcPr>
                      <w:p w:rsidR="001A6B3A" w:rsidRDefault="001A6B3A">
                        <w:pPr>
                          <w:rPr>
                            <w:rFonts w:eastAsia="Times New Roman"/>
                          </w:rPr>
                        </w:pPr>
                        <w:r>
                          <w:rPr>
                            <w:rFonts w:eastAsia="Times New Roman"/>
                            <w:noProof/>
                          </w:rPr>
                          <w:drawing>
                            <wp:inline distT="0" distB="0" distL="0" distR="0">
                              <wp:extent cx="5620385" cy="1012190"/>
                              <wp:effectExtent l="0" t="0" r="0" b="0"/>
                              <wp:docPr id="14" name="Picture 14"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tr>
                  <w:tr w:rsidR="001A6B3A">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670050"/>
                                    <wp:effectExtent l="0" t="0" r="0" b="6350"/>
                                    <wp:docPr id="13" name="Picture 13" descr="t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 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98320" cy="167005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Thank You!</w:t>
                              </w:r>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As Directors at NCC we want to thank all of our amazing local teaching staff, teaching assistants, support staff, office staff, catering teams, site managers, cleaners and governors. Over the recent 8 weeks some of the work has been very visible but much appears invisible as teachers have sought to support the learning and well-being of children remotely and at distance and with technology rather than seeing their pupils every day.</w:t>
                              </w:r>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To see our colleagues rise to this challenge with creative, fun, kind, clever solutions and to hear of them sharing ideas and meeting need has been fantastic and inspirational. Thank you to everyone working hard in #</w:t>
                              </w:r>
                              <w:proofErr w:type="spellStart"/>
                              <w:r>
                                <w:rPr>
                                  <w:rFonts w:ascii="Arial" w:hAnsi="Arial" w:cs="Arial"/>
                                  <w:color w:val="232323"/>
                                  <w:sz w:val="20"/>
                                  <w:szCs w:val="20"/>
                                </w:rPr>
                                <w:t>NottinghamSchools</w:t>
                              </w:r>
                              <w:proofErr w:type="spellEnd"/>
                              <w:r>
                                <w:rPr>
                                  <w:rFonts w:ascii="Arial" w:hAnsi="Arial" w:cs="Arial"/>
                                  <w:color w:val="232323"/>
                                  <w:sz w:val="20"/>
                                  <w:szCs w:val="20"/>
                                </w:rPr>
                                <w:t>, which, despite a few of the buildings being closed, are most definitely open, still working, still ambitious for local communities.</w:t>
                              </w:r>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 xml:space="preserve">National </w:t>
                              </w:r>
                              <w:hyperlink r:id="rId34" w:tgtFrame="_blank" w:history="1">
                                <w:r>
                                  <w:rPr>
                                    <w:rStyle w:val="Hyperlink"/>
                                    <w:rFonts w:ascii="Arial" w:hAnsi="Arial" w:cs="Arial"/>
                                    <w:color w:val="1D5782"/>
                                    <w:sz w:val="20"/>
                                    <w:szCs w:val="20"/>
                                  </w:rPr>
                                  <w:t>Thank a Teacher Day</w:t>
                                </w:r>
                              </w:hyperlink>
                              <w:r>
                                <w:rPr>
                                  <w:rFonts w:ascii="Arial" w:hAnsi="Arial" w:cs="Arial"/>
                                  <w:color w:val="232323"/>
                                  <w:sz w:val="20"/>
                                  <w:szCs w:val="20"/>
                                </w:rPr>
                                <w:t xml:space="preserve"> is on 20th May - encouraging children or parents to thank teachers and other school staff in a creative way. Why not get involved? </w:t>
                              </w:r>
                            </w:p>
                          </w:tc>
                        </w:tr>
                      </w:tbl>
                      <w:p w:rsidR="001A6B3A" w:rsidRDefault="001A6B3A">
                        <w:pPr>
                          <w:jc w:val="center"/>
                          <w:rPr>
                            <w:rFonts w:eastAsia="Times New Roman"/>
                          </w:rPr>
                        </w:pPr>
                        <w:r>
                          <w:rPr>
                            <w:rFonts w:eastAsia="Times New Roman"/>
                          </w:rPr>
                          <w:pict>
                            <v:rect id="_x0000_i105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12" name="Picture 12" descr="re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d 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The Education Welfare and EOTAS Service case management response to the COVID-19 Pandemic </w:t>
                              </w:r>
                              <w:r>
                                <w:rPr>
                                  <w:rFonts w:ascii="Arial" w:hAnsi="Arial" w:cs="Arial"/>
                                  <w:color w:val="232323"/>
                                  <w:sz w:val="20"/>
                                  <w:szCs w:val="20"/>
                                </w:rPr>
                                <w:t>- As you are already aware, an unprecedented number of changes have come into place since the 20</w:t>
                              </w:r>
                              <w:r>
                                <w:rPr>
                                  <w:rFonts w:ascii="Arial" w:hAnsi="Arial" w:cs="Arial"/>
                                  <w:color w:val="232323"/>
                                  <w:sz w:val="20"/>
                                  <w:szCs w:val="20"/>
                                  <w:vertAlign w:val="superscript"/>
                                </w:rPr>
                                <w:t>th</w:t>
                              </w:r>
                              <w:r>
                                <w:rPr>
                                  <w:rFonts w:ascii="Arial" w:hAnsi="Arial" w:cs="Arial"/>
                                  <w:color w:val="232323"/>
                                  <w:sz w:val="20"/>
                                  <w:szCs w:val="20"/>
                                </w:rPr>
                                <w:t xml:space="preserve"> March 2020. As a service we will be responding to your Attendance Officer or the named referrer about all of the cases we currently have open to the Education Welfare &amp; EOTAS Service. It is anticipated that the impact of the lockdown is likely to continue for an extended period of time and the vast volume of our cases will not be in a position to be progressed any further. </w:t>
                              </w:r>
                              <w:hyperlink r:id="rId35" w:tgtFrame="_blank" w:history="1">
                                <w:r>
                                  <w:rPr>
                                    <w:rStyle w:val="Hyperlink"/>
                                    <w:rFonts w:ascii="Arial" w:hAnsi="Arial" w:cs="Arial"/>
                                    <w:color w:val="1D5782"/>
                                    <w:sz w:val="20"/>
                                    <w:szCs w:val="20"/>
                                  </w:rPr>
                                  <w:t>more info</w:t>
                                </w:r>
                              </w:hyperlink>
                            </w:p>
                          </w:tc>
                        </w:tr>
                      </w:tbl>
                      <w:p w:rsidR="001A6B3A" w:rsidRDefault="001A6B3A">
                        <w:pPr>
                          <w:jc w:val="center"/>
                          <w:rPr>
                            <w:rFonts w:eastAsia="Times New Roman"/>
                          </w:rPr>
                        </w:pPr>
                        <w:r>
                          <w:rPr>
                            <w:rFonts w:eastAsia="Times New Roman"/>
                          </w:rPr>
                          <w:lastRenderedPageBreak/>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11" name="Picture 11"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ber c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Get Involved with </w:t>
                              </w:r>
                              <w:proofErr w:type="spellStart"/>
                              <w:r>
                                <w:rPr>
                                  <w:rStyle w:val="Strong"/>
                                  <w:rFonts w:ascii="Arial" w:hAnsi="Arial" w:cs="Arial"/>
                                  <w:color w:val="232323"/>
                                  <w:sz w:val="20"/>
                                  <w:szCs w:val="20"/>
                                </w:rPr>
                                <w:t>Nottstopping</w:t>
                              </w:r>
                              <w:proofErr w:type="spellEnd"/>
                              <w:r>
                                <w:rPr>
                                  <w:rStyle w:val="Strong"/>
                                  <w:rFonts w:ascii="Arial" w:hAnsi="Arial" w:cs="Arial"/>
                                  <w:color w:val="232323"/>
                                  <w:sz w:val="20"/>
                                  <w:szCs w:val="20"/>
                                </w:rPr>
                                <w:t xml:space="preserve"> Festival Community Projects </w:t>
                              </w:r>
                              <w:r>
                                <w:rPr>
                                  <w:rFonts w:ascii="Arial" w:hAnsi="Arial" w:cs="Arial"/>
                                  <w:color w:val="232323"/>
                                  <w:sz w:val="20"/>
                                  <w:szCs w:val="20"/>
                                </w:rPr>
                                <w:t xml:space="preserve">- </w:t>
                              </w:r>
                              <w:proofErr w:type="spellStart"/>
                              <w:r>
                                <w:rPr>
                                  <w:rFonts w:ascii="Arial" w:hAnsi="Arial" w:cs="Arial"/>
                                  <w:color w:val="232323"/>
                                  <w:sz w:val="20"/>
                                  <w:szCs w:val="20"/>
                                </w:rPr>
                                <w:t>Nottstopping</w:t>
                              </w:r>
                              <w:proofErr w:type="spellEnd"/>
                              <w:r>
                                <w:rPr>
                                  <w:rFonts w:ascii="Arial" w:hAnsi="Arial" w:cs="Arial"/>
                                  <w:color w:val="232323"/>
                                  <w:sz w:val="20"/>
                                  <w:szCs w:val="20"/>
                                </w:rPr>
                                <w:t xml:space="preserve"> Festival (23rd-24th May) is a bank holiday weekend online entertainment extravaganza in support of Nottinghamshire’s frontline workers. A programme curated by Nottingham’s arts organisations </w:t>
                              </w:r>
                              <w:proofErr w:type="spellStart"/>
                              <w:r>
                                <w:rPr>
                                  <w:rFonts w:ascii="Arial" w:hAnsi="Arial" w:cs="Arial"/>
                                  <w:color w:val="232323"/>
                                  <w:sz w:val="20"/>
                                  <w:szCs w:val="20"/>
                                </w:rPr>
                                <w:t>featuringheaps</w:t>
                              </w:r>
                              <w:proofErr w:type="spellEnd"/>
                              <w:r>
                                <w:rPr>
                                  <w:rFonts w:ascii="Arial" w:hAnsi="Arial" w:cs="Arial"/>
                                  <w:color w:val="232323"/>
                                  <w:sz w:val="20"/>
                                  <w:szCs w:val="20"/>
                                </w:rPr>
                                <w:t xml:space="preserve"> of art &amp; design, comedy, dance, film, fashion, food, music, theatre and county-wide community projects celebrating and connecting Nottinghamshire. Here are some </w:t>
                              </w:r>
                              <w:proofErr w:type="spellStart"/>
                              <w:r>
                                <w:rPr>
                                  <w:rFonts w:ascii="Arial" w:hAnsi="Arial" w:cs="Arial"/>
                                  <w:color w:val="232323"/>
                                  <w:sz w:val="20"/>
                                  <w:szCs w:val="20"/>
                                </w:rPr>
                                <w:t>Nottstopping</w:t>
                              </w:r>
                              <w:proofErr w:type="spellEnd"/>
                              <w:r>
                                <w:rPr>
                                  <w:rFonts w:ascii="Arial" w:hAnsi="Arial" w:cs="Arial"/>
                                  <w:color w:val="232323"/>
                                  <w:sz w:val="20"/>
                                  <w:szCs w:val="20"/>
                                </w:rPr>
                                <w:t xml:space="preserve"> festival activities for you to get stuck in with. </w:t>
                              </w:r>
                              <w:hyperlink r:id="rId36" w:tgtFrame="_blank" w:history="1">
                                <w:r>
                                  <w:rPr>
                                    <w:rStyle w:val="Hyperlink"/>
                                    <w:rFonts w:ascii="Arial" w:hAnsi="Arial" w:cs="Arial"/>
                                    <w:color w:val="1D5782"/>
                                    <w:sz w:val="20"/>
                                    <w:szCs w:val="20"/>
                                  </w:rPr>
                                  <w:t>more</w:t>
                                </w:r>
                              </w:hyperlink>
                              <w:hyperlink r:id="rId37" w:tgtFrame="_blank" w:history="1">
                                <w:r>
                                  <w:rPr>
                                    <w:rStyle w:val="Hyperlink"/>
                                    <w:rFonts w:ascii="Arial" w:hAnsi="Arial" w:cs="Arial"/>
                                    <w:color w:val="1D5782"/>
                                    <w:sz w:val="20"/>
                                    <w:szCs w:val="20"/>
                                  </w:rPr>
                                  <w:t xml:space="preserve"> </w:t>
                                </w:r>
                              </w:hyperlink>
                              <w:hyperlink r:id="rId38" w:tgtFrame="_blank" w:history="1">
                                <w:r>
                                  <w:rPr>
                                    <w:rStyle w:val="Hyperlink"/>
                                    <w:rFonts w:ascii="Arial" w:hAnsi="Arial" w:cs="Arial"/>
                                    <w:color w:val="1D5782"/>
                                    <w:sz w:val="20"/>
                                    <w:szCs w:val="20"/>
                                  </w:rPr>
                                  <w:t>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Benefits Related Free School Meals</w:t>
                              </w:r>
                              <w:r>
                                <w:rPr>
                                  <w:rFonts w:ascii="Arial" w:hAnsi="Arial" w:cs="Arial"/>
                                  <w:color w:val="232323"/>
                                  <w:sz w:val="20"/>
                                  <w:szCs w:val="20"/>
                                </w:rPr>
                                <w:t xml:space="preserve"> - Following on from last week’s article in Scene we have designed a more user-friendly </w:t>
                              </w:r>
                              <w:hyperlink r:id="rId39" w:tgtFrame="_blank" w:history="1">
                                <w:r>
                                  <w:rPr>
                                    <w:rStyle w:val="Hyperlink"/>
                                    <w:rFonts w:ascii="Arial" w:hAnsi="Arial" w:cs="Arial"/>
                                    <w:color w:val="1D5782"/>
                                    <w:sz w:val="20"/>
                                    <w:szCs w:val="20"/>
                                  </w:rPr>
                                  <w:t>application form</w:t>
                                </w:r>
                              </w:hyperlink>
                              <w:r>
                                <w:rPr>
                                  <w:rFonts w:ascii="Arial" w:hAnsi="Arial" w:cs="Arial"/>
                                  <w:color w:val="232323"/>
                                  <w:sz w:val="20"/>
                                  <w:szCs w:val="20"/>
                                </w:rPr>
                                <w:t xml:space="preserve"> for smart phones, tablets and computers. For FSM checking please email this application form to parents. It can be completed electronically and emailed back to </w:t>
                              </w:r>
                              <w:hyperlink r:id="rId40" w:tgtFrame="_blank" w:history="1">
                                <w:r>
                                  <w:rPr>
                                    <w:rStyle w:val="Hyperlink"/>
                                    <w:rFonts w:ascii="Arial" w:hAnsi="Arial" w:cs="Arial"/>
                                    <w:color w:val="1D5782"/>
                                    <w:sz w:val="20"/>
                                    <w:szCs w:val="20"/>
                                  </w:rPr>
                                  <w:t>pupil.benefits@nottinghamcity.gov.uk</w:t>
                                </w:r>
                              </w:hyperlink>
                              <w:r>
                                <w:rPr>
                                  <w:rFonts w:ascii="Arial" w:hAnsi="Arial" w:cs="Arial"/>
                                  <w:color w:val="232323"/>
                                  <w:sz w:val="20"/>
                                  <w:szCs w:val="20"/>
                                </w:rPr>
                                <w:t xml:space="preserve"> for quicker processing.</w:t>
                              </w:r>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Be creative from home with Nottingham Contemporary </w:t>
                              </w:r>
                              <w:r>
                                <w:rPr>
                                  <w:rFonts w:ascii="Arial" w:hAnsi="Arial" w:cs="Arial"/>
                                  <w:color w:val="232323"/>
                                  <w:sz w:val="20"/>
                                  <w:szCs w:val="20"/>
                                </w:rPr>
                                <w:t xml:space="preserve">- Help us celebrate and share Nottingham’s creative spirit in a special film for the </w:t>
                              </w:r>
                              <w:proofErr w:type="spellStart"/>
                              <w:r>
                                <w:rPr>
                                  <w:rFonts w:ascii="Arial" w:hAnsi="Arial" w:cs="Arial"/>
                                  <w:color w:val="232323"/>
                                  <w:sz w:val="20"/>
                                  <w:szCs w:val="20"/>
                                </w:rPr>
                                <w:t>Nottstopping</w:t>
                              </w:r>
                              <w:proofErr w:type="spellEnd"/>
                              <w:r>
                                <w:rPr>
                                  <w:rFonts w:ascii="Arial" w:hAnsi="Arial" w:cs="Arial"/>
                                  <w:color w:val="232323"/>
                                  <w:sz w:val="20"/>
                                  <w:szCs w:val="20"/>
                                </w:rPr>
                                <w:t xml:space="preserve"> Festival. Send us short film clips of the creative things you’ve been doing at home during lockdown and we’ll stitch them to together to make a City </w:t>
                              </w:r>
                              <w:proofErr w:type="spellStart"/>
                              <w:r>
                                <w:rPr>
                                  <w:rFonts w:ascii="Arial" w:hAnsi="Arial" w:cs="Arial"/>
                                  <w:color w:val="232323"/>
                                  <w:sz w:val="20"/>
                                  <w:szCs w:val="20"/>
                                </w:rPr>
                                <w:t>showreel</w:t>
                              </w:r>
                              <w:proofErr w:type="spellEnd"/>
                              <w:r>
                                <w:rPr>
                                  <w:rFonts w:ascii="Arial" w:hAnsi="Arial" w:cs="Arial"/>
                                  <w:color w:val="232323"/>
                                  <w:sz w:val="20"/>
                                  <w:szCs w:val="20"/>
                                </w:rPr>
                                <w:t xml:space="preserve"> of art and </w:t>
                              </w:r>
                              <w:proofErr w:type="spellStart"/>
                              <w:r>
                                <w:rPr>
                                  <w:rFonts w:ascii="Arial" w:hAnsi="Arial" w:cs="Arial"/>
                                  <w:color w:val="232323"/>
                                  <w:sz w:val="20"/>
                                  <w:szCs w:val="20"/>
                                </w:rPr>
                                <w:t>sparkiness</w:t>
                              </w:r>
                              <w:proofErr w:type="spellEnd"/>
                              <w:r>
                                <w:rPr>
                                  <w:rFonts w:ascii="Arial" w:hAnsi="Arial" w:cs="Arial"/>
                                  <w:color w:val="232323"/>
                                  <w:sz w:val="20"/>
                                  <w:szCs w:val="20"/>
                                </w:rPr>
                                <w:t xml:space="preserve">. </w:t>
                              </w:r>
                              <w:hyperlink r:id="rId41"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young people of Nottingham City are challenged to write their own ditty with prizes abound for the limericks crowned the most funny, insightful and witty</w:t>
                              </w:r>
                              <w:r>
                                <w:rPr>
                                  <w:rFonts w:ascii="Arial" w:hAnsi="Arial" w:cs="Arial"/>
                                  <w:color w:val="232323"/>
                                  <w:sz w:val="20"/>
                                  <w:szCs w:val="20"/>
                                </w:rPr>
                                <w:t xml:space="preserve"> - Read On Nottingham is launching a limerick competition encouraging children aged 9-14 living in Nottingham City to get rhyming about their city! Launched this week, young writers will be supported with a resource to write their own limericks about the city around them and be in with a chance of winning books, vouchers, and family sports tickets. </w:t>
                              </w:r>
                              <w:hyperlink r:id="rId42"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Information to support RE Development and SACRE Updates </w:t>
                              </w:r>
                              <w:r>
                                <w:rPr>
                                  <w:rFonts w:ascii="Arial" w:hAnsi="Arial" w:cs="Arial"/>
                                  <w:color w:val="232323"/>
                                  <w:sz w:val="20"/>
                                  <w:szCs w:val="20"/>
                                </w:rPr>
                                <w:t xml:space="preserve">- Information which will be helpful to local schools generally to develop and support RE including confirmation of the timetabling and content implications for the new Syllabus when it is launched which will help with planning. </w:t>
                              </w:r>
                              <w:hyperlink r:id="rId43" w:tgtFrame="_blank" w:history="1">
                                <w:r>
                                  <w:rPr>
                                    <w:rStyle w:val="Hyperlink"/>
                                    <w:rFonts w:ascii="Arial" w:hAnsi="Arial" w:cs="Arial"/>
                                    <w:color w:val="1D5782"/>
                                    <w:sz w:val="20"/>
                                    <w:szCs w:val="20"/>
                                  </w:rPr>
                                  <w:t>SACRE support info</w:t>
                                </w:r>
                              </w:hyperlink>
                              <w:r>
                                <w:rPr>
                                  <w:rFonts w:ascii="Arial" w:hAnsi="Arial" w:cs="Arial"/>
                                  <w:color w:val="232323"/>
                                  <w:sz w:val="20"/>
                                  <w:szCs w:val="20"/>
                                </w:rPr>
                                <w:t xml:space="preserve">  </w:t>
                              </w:r>
                              <w:hyperlink r:id="rId44" w:tgtFrame="_blank" w:history="1">
                                <w:r>
                                  <w:rPr>
                                    <w:rStyle w:val="Hyperlink"/>
                                    <w:rFonts w:ascii="Arial" w:hAnsi="Arial" w:cs="Arial"/>
                                    <w:color w:val="1D5782"/>
                                    <w:sz w:val="20"/>
                                    <w:szCs w:val="20"/>
                                  </w:rPr>
                                  <w:t>Agreed Syllabus</w:t>
                                </w:r>
                              </w:hyperlink>
                            </w:p>
                          </w:tc>
                        </w:tr>
                      </w:tbl>
                      <w:p w:rsidR="001A6B3A" w:rsidRDefault="001A6B3A">
                        <w:pPr>
                          <w:jc w:val="center"/>
                          <w:rPr>
                            <w:rFonts w:eastAsia="Times New Roman"/>
                          </w:rPr>
                        </w:pPr>
                        <w:r>
                          <w:rPr>
                            <w:rFonts w:eastAsia="Times New Roman"/>
                          </w:rPr>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10" name="Picture 10"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een c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Students aged 13 and over can access weekly challenges, exclusive celebrity videos, free audiobooks, and more</w:t>
                              </w:r>
                              <w:r>
                                <w:rPr>
                                  <w:rFonts w:ascii="Arial" w:hAnsi="Arial" w:cs="Arial"/>
                                  <w:color w:val="232323"/>
                                  <w:sz w:val="20"/>
                                  <w:szCs w:val="20"/>
                                </w:rPr>
                                <w:t xml:space="preserve"> - The National Literacy Trust has adapted the content from several of its secondary school programmes to make them free for young people aged 13+. Their most engaging literacy resources and activities are now available on Zone In. </w:t>
                              </w:r>
                              <w:hyperlink r:id="rId45" w:tgtFrame="_blank" w:history="1">
                                <w:r>
                                  <w:rPr>
                                    <w:rStyle w:val="Hyperlink"/>
                                    <w:rFonts w:ascii="Arial" w:hAnsi="Arial" w:cs="Arial"/>
                                    <w:color w:val="1D5782"/>
                                    <w:sz w:val="20"/>
                                    <w:szCs w:val="20"/>
                                  </w:rPr>
                                  <w:t>m</w:t>
                                </w:r>
                              </w:hyperlink>
                              <w:hyperlink r:id="rId46" w:tgtFrame="_blank" w:history="1">
                                <w:r>
                                  <w:rPr>
                                    <w:rStyle w:val="Hyperlink"/>
                                    <w:rFonts w:ascii="Arial" w:hAnsi="Arial" w:cs="Arial"/>
                                    <w:color w:val="1D5782"/>
                                    <w:sz w:val="20"/>
                                    <w:szCs w:val="20"/>
                                  </w:rPr>
                                  <w:t>ore</w:t>
                                </w:r>
                              </w:hyperlink>
                              <w:hyperlink r:id="rId47" w:tgtFrame="_blank" w:history="1">
                                <w:r>
                                  <w:rPr>
                                    <w:rStyle w:val="Hyperlink"/>
                                    <w:rFonts w:ascii="Arial" w:hAnsi="Arial" w:cs="Arial"/>
                                    <w:color w:val="1D5782"/>
                                    <w:sz w:val="20"/>
                                    <w:szCs w:val="20"/>
                                  </w:rPr>
                                  <w:t xml:space="preserve"> info</w:t>
                                </w:r>
                              </w:hyperlink>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 </w:t>
                              </w:r>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1A6B3A" w:rsidRDefault="001A6B3A">
                        <w:pPr>
                          <w:jc w:val="center"/>
                          <w:rPr>
                            <w:rFonts w:eastAsia="Times New Roman"/>
                          </w:rPr>
                        </w:pPr>
                        <w:r>
                          <w:rPr>
                            <w:rFonts w:eastAsia="Times New Roman"/>
                          </w:rPr>
                          <w:pict>
                            <v:rect id="_x0000_i105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lastRenderedPageBreak/>
                                <w:drawing>
                                  <wp:inline distT="0" distB="0" distL="0" distR="0">
                                    <wp:extent cx="1798320" cy="1798320"/>
                                    <wp:effectExtent l="0" t="0" r="0" b="0"/>
                                    <wp:docPr id="9" name="Picture 9"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Music Hub are thrilled to present ‘</w:t>
                              </w:r>
                              <w:proofErr w:type="spellStart"/>
                              <w:r>
                                <w:rPr>
                                  <w:rStyle w:val="Strong"/>
                                  <w:rFonts w:ascii="Arial" w:hAnsi="Arial" w:cs="Arial"/>
                                  <w:color w:val="232323"/>
                                  <w:sz w:val="20"/>
                                  <w:szCs w:val="20"/>
                                </w:rPr>
                                <w:t>Kopanica</w:t>
                              </w:r>
                              <w:proofErr w:type="spellEnd"/>
                              <w:r>
                                <w:rPr>
                                  <w:rStyle w:val="Strong"/>
                                  <w:rFonts w:ascii="Arial" w:hAnsi="Arial" w:cs="Arial"/>
                                  <w:color w:val="232323"/>
                                  <w:sz w:val="20"/>
                                  <w:szCs w:val="20"/>
                                </w:rPr>
                                <w:t>’, a fabulous performance by the Robin Hood Youth Orchestra</w:t>
                              </w:r>
                              <w:r>
                                <w:rPr>
                                  <w:rFonts w:ascii="Arial" w:hAnsi="Arial" w:cs="Arial"/>
                                  <w:color w:val="232323"/>
                                  <w:sz w:val="20"/>
                                  <w:szCs w:val="20"/>
                                </w:rPr>
                                <w:t xml:space="preserve"> - The performance of this piece of traditional Bulgarian Dance Music comes after weeks of dedication and digital rehearsals for over 70 pupils, all members of the inner-city ensemble. Originally set to be performed at the Great Orchestra Experiment, and now brought to you digitally, students and staff alike have worked hard to create one of the Hub’s greatest lockdown achievements to date! Please show your support for this tremendous achievement and join in the celebrations. </w:t>
                              </w:r>
                              <w:hyperlink r:id="rId48" w:tgtFrame="_blank" w:history="1">
                                <w:r>
                                  <w:rPr>
                                    <w:rStyle w:val="Hyperlink"/>
                                    <w:rFonts w:ascii="Arial" w:hAnsi="Arial" w:cs="Arial"/>
                                    <w:color w:val="1D5782"/>
                                    <w:sz w:val="20"/>
                                    <w:szCs w:val="20"/>
                                  </w:rPr>
                                  <w:t>watch the performance</w:t>
                                </w:r>
                              </w:hyperlink>
                            </w:p>
                          </w:tc>
                        </w:tr>
                      </w:tbl>
                      <w:p w:rsidR="001A6B3A" w:rsidRDefault="001A6B3A">
                        <w:pPr>
                          <w:rPr>
                            <w:rFonts w:eastAsia="Times New Roman"/>
                            <w:sz w:val="20"/>
                            <w:szCs w:val="20"/>
                          </w:rPr>
                        </w:pPr>
                      </w:p>
                    </w:tc>
                  </w:tr>
                  <w:tr w:rsidR="001A6B3A">
                    <w:trPr>
                      <w:jc w:val="center"/>
                    </w:trPr>
                    <w:tc>
                      <w:tcPr>
                        <w:tcW w:w="9000" w:type="dxa"/>
                        <w:shd w:val="clear" w:color="auto" w:fill="FFFFFF"/>
                        <w:tcMar>
                          <w:top w:w="75" w:type="dxa"/>
                          <w:left w:w="75" w:type="dxa"/>
                          <w:bottom w:w="75" w:type="dxa"/>
                          <w:right w:w="75" w:type="dxa"/>
                        </w:tcMar>
                        <w:hideMark/>
                      </w:tcPr>
                      <w:p w:rsidR="001A6B3A" w:rsidRDefault="001A6B3A">
                        <w:pPr>
                          <w:rPr>
                            <w:rFonts w:eastAsia="Times New Roman"/>
                            <w:sz w:val="20"/>
                            <w:szCs w:val="20"/>
                          </w:rPr>
                        </w:pPr>
                      </w:p>
                    </w:tc>
                  </w:tr>
                </w:tbl>
                <w:p w:rsidR="001A6B3A" w:rsidRDefault="001A6B3A">
                  <w:pPr>
                    <w:jc w:val="center"/>
                    <w:rPr>
                      <w:rFonts w:eastAsia="Times New Roman"/>
                      <w:sz w:val="20"/>
                      <w:szCs w:val="20"/>
                    </w:rPr>
                  </w:pPr>
                </w:p>
              </w:tc>
            </w:tr>
          </w:tbl>
          <w:p w:rsidR="001A6B3A" w:rsidRDefault="001A6B3A">
            <w:pPr>
              <w:pStyle w:val="NormalWeb"/>
              <w:jc w:val="center"/>
            </w:pPr>
            <w:r>
              <w:rPr>
                <w:rStyle w:val="Emphasis"/>
                <w:rFonts w:ascii="Arial" w:hAnsi="Arial" w:cs="Arial"/>
                <w:sz w:val="20"/>
                <w:szCs w:val="20"/>
              </w:rPr>
              <w:lastRenderedPageBreak/>
              <w:t>Scene! Read what’s now, new &amp; next!</w:t>
            </w:r>
          </w:p>
          <w:p w:rsidR="001A6B3A" w:rsidRDefault="001A6B3A">
            <w:pPr>
              <w:pStyle w:val="NormalWeb"/>
              <w:jc w:val="center"/>
            </w:pPr>
            <w:r>
              <w:t> </w:t>
            </w:r>
            <w:r>
              <w:rPr>
                <w:rFonts w:ascii="Arial" w:hAnsi="Arial" w:cs="Arial"/>
                <w:sz w:val="20"/>
                <w:szCs w:val="20"/>
              </w:rPr>
              <w:t xml:space="preserve">Want to get involved? Send your articles to </w:t>
            </w:r>
            <w:hyperlink r:id="rId49" w:history="1">
              <w:r>
                <w:rPr>
                  <w:rStyle w:val="Hyperlink"/>
                  <w:rFonts w:ascii="Arial" w:hAnsi="Arial" w:cs="Arial"/>
                  <w:sz w:val="20"/>
                  <w:szCs w:val="20"/>
                </w:rPr>
                <w:t>scene@nottinghamcity.gov.uk</w:t>
              </w:r>
            </w:hyperlink>
            <w:r>
              <w:rPr>
                <w:rFonts w:ascii="Arial" w:hAnsi="Arial" w:cs="Arial"/>
                <w:sz w:val="20"/>
                <w:szCs w:val="20"/>
              </w:rPr>
              <w:t xml:space="preserve"> , </w:t>
            </w:r>
          </w:p>
          <w:p w:rsidR="001A6B3A" w:rsidRDefault="001A6B3A">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1A6B3A" w:rsidRDefault="001A6B3A">
            <w:pPr>
              <w:pStyle w:val="NormalWeb"/>
              <w:jc w:val="center"/>
            </w:pPr>
            <w:r>
              <w:t> </w:t>
            </w:r>
            <w:r>
              <w:rPr>
                <w:rFonts w:ascii="Arial" w:hAnsi="Arial" w:cs="Arial"/>
                <w:sz w:val="20"/>
                <w:szCs w:val="20"/>
              </w:rPr>
              <w:t>Oops! Lost your user details or have a question or comment?</w:t>
            </w:r>
          </w:p>
          <w:p w:rsidR="001A6B3A" w:rsidRDefault="001A6B3A">
            <w:pPr>
              <w:pStyle w:val="NormalWeb"/>
              <w:jc w:val="center"/>
            </w:pPr>
            <w:hyperlink r:id="rId50" w:history="1">
              <w:r>
                <w:rPr>
                  <w:rStyle w:val="Hyperlink"/>
                  <w:rFonts w:ascii="Arial" w:hAnsi="Arial" w:cs="Arial"/>
                  <w:sz w:val="20"/>
                  <w:szCs w:val="20"/>
                </w:rPr>
                <w:t>Drop us an email</w:t>
              </w:r>
            </w:hyperlink>
            <w:r>
              <w:rPr>
                <w:rFonts w:ascii="Arial" w:hAnsi="Arial" w:cs="Arial"/>
                <w:sz w:val="20"/>
                <w:szCs w:val="20"/>
              </w:rPr>
              <w:t>, we’re here to help!</w:t>
            </w:r>
          </w:p>
          <w:p w:rsidR="001A6B3A" w:rsidRDefault="001A6B3A">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51" w:history="1">
              <w:r>
                <w:rPr>
                  <w:rStyle w:val="Hyperlink"/>
                  <w:rFonts w:ascii="Arial" w:hAnsi="Arial" w:cs="Arial"/>
                  <w:sz w:val="20"/>
                  <w:szCs w:val="20"/>
                </w:rPr>
                <w:t>Facebook</w:t>
              </w:r>
            </w:hyperlink>
            <w:r>
              <w:rPr>
                <w:rFonts w:ascii="Arial" w:hAnsi="Arial" w:cs="Arial"/>
                <w:color w:val="000000"/>
                <w:sz w:val="20"/>
                <w:szCs w:val="20"/>
              </w:rPr>
              <w:t xml:space="preserve"> | </w:t>
            </w:r>
            <w:hyperlink r:id="rId52" w:history="1">
              <w:r>
                <w:rPr>
                  <w:rStyle w:val="Hyperlink"/>
                  <w:rFonts w:ascii="Arial" w:hAnsi="Arial" w:cs="Arial"/>
                  <w:sz w:val="20"/>
                  <w:szCs w:val="20"/>
                </w:rPr>
                <w:t>Twitter</w:t>
              </w:r>
            </w:hyperlink>
            <w:r>
              <w:rPr>
                <w:rFonts w:ascii="Arial" w:hAnsi="Arial" w:cs="Arial"/>
                <w:sz w:val="20"/>
                <w:szCs w:val="20"/>
              </w:rPr>
              <w:t xml:space="preserve"> ?</w:t>
            </w:r>
          </w:p>
          <w:p w:rsidR="001A6B3A" w:rsidRDefault="001A6B3A">
            <w:pPr>
              <w:pStyle w:val="NormalWeb"/>
              <w:spacing w:beforeAutospacing="0" w:afterAutospacing="0"/>
              <w:ind w:left="120" w:right="120"/>
              <w:jc w:val="center"/>
            </w:pPr>
            <w:r>
              <w:rPr>
                <w:rStyle w:val="Emphasis"/>
              </w:rPr>
              <w:t> </w:t>
            </w:r>
          </w:p>
          <w:p w:rsidR="001A6B3A" w:rsidRDefault="001A6B3A">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1A6B3A" w:rsidRDefault="001A6B3A">
            <w:pPr>
              <w:pStyle w:val="NormalWeb"/>
              <w:ind w:right="120"/>
              <w:jc w:val="center"/>
            </w:pPr>
            <w:r>
              <w:rPr>
                <w:rFonts w:ascii="Arial" w:hAnsi="Arial" w:cs="Arial"/>
                <w:color w:val="000000"/>
              </w:rPr>
              <w:t> </w:t>
            </w:r>
          </w:p>
          <w:p w:rsidR="001A6B3A" w:rsidRDefault="001A6B3A">
            <w:pPr>
              <w:jc w:val="center"/>
              <w:rPr>
                <w:rFonts w:eastAsia="Times New Roman"/>
              </w:rPr>
            </w:pPr>
            <w:r>
              <w:rPr>
                <w:rFonts w:eastAsia="Times New Roman"/>
              </w:rPr>
              <w:pict>
                <v:rect id="_x0000_i1059"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1A6B3A">
              <w:trPr>
                <w:tblCellSpacing w:w="0" w:type="dxa"/>
              </w:trPr>
              <w:tc>
                <w:tcPr>
                  <w:tcW w:w="4450" w:type="pct"/>
                  <w:vAlign w:val="center"/>
                  <w:hideMark/>
                </w:tcPr>
                <w:p w:rsidR="001A6B3A" w:rsidRDefault="001A6B3A">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53"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1A6B3A" w:rsidRDefault="001A6B3A">
                  <w:pPr>
                    <w:jc w:val="right"/>
                    <w:rPr>
                      <w:rFonts w:eastAsia="Times New Roman"/>
                    </w:rPr>
                  </w:pPr>
                  <w:r>
                    <w:rPr>
                      <w:rFonts w:eastAsia="Times New Roman"/>
                      <w:noProof/>
                      <w:color w:val="0000FF"/>
                    </w:rPr>
                    <w:drawing>
                      <wp:inline distT="0" distB="0" distL="0" distR="0">
                        <wp:extent cx="1097280" cy="267970"/>
                        <wp:effectExtent l="0" t="0" r="7620" b="0"/>
                        <wp:docPr id="8" name="Picture 8" descr="GovDelivery logo">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ovDelivery lo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1A6B3A" w:rsidRDefault="001A6B3A">
            <w:pPr>
              <w:rPr>
                <w:rFonts w:eastAsia="Times New Roman"/>
                <w:sz w:val="20"/>
                <w:szCs w:val="20"/>
              </w:rPr>
            </w:pPr>
          </w:p>
        </w:tc>
      </w:tr>
    </w:tbl>
    <w:p w:rsidR="001A6B3A" w:rsidRDefault="001A6B3A" w:rsidP="001A6B3A">
      <w:pPr>
        <w:rPr>
          <w:rFonts w:ascii="Arial" w:eastAsia="Times New Roman" w:hAnsi="Arial" w:cs="Arial"/>
          <w:sz w:val="20"/>
          <w:szCs w:val="20"/>
          <w:lang w:val="en"/>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A6B3A" w:rsidTr="001A6B3A">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1A6B3A">
              <w:trPr>
                <w:tblCellSpacing w:w="15" w:type="dxa"/>
              </w:trPr>
              <w:tc>
                <w:tcPr>
                  <w:tcW w:w="0" w:type="auto"/>
                  <w:tcMar>
                    <w:top w:w="15" w:type="dxa"/>
                    <w:left w:w="15" w:type="dxa"/>
                    <w:bottom w:w="15" w:type="dxa"/>
                    <w:right w:w="15" w:type="dxa"/>
                  </w:tcMar>
                  <w:vAlign w:val="center"/>
                  <w:hideMark/>
                </w:tcPr>
                <w:p w:rsidR="001A6B3A" w:rsidRDefault="001A6B3A">
                  <w:pPr>
                    <w:rPr>
                      <w:sz w:val="20"/>
                      <w:szCs w:val="20"/>
                    </w:rPr>
                  </w:pPr>
                </w:p>
              </w:tc>
            </w:tr>
          </w:tbl>
          <w:p w:rsidR="001A6B3A" w:rsidRDefault="001A6B3A">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0500"/>
            </w:tblGrid>
            <w:tr w:rsidR="001A6B3A">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1"/>
                  </w:tblGrid>
                  <w:tr w:rsidR="001A6B3A">
                    <w:trPr>
                      <w:jc w:val="center"/>
                    </w:trPr>
                    <w:tc>
                      <w:tcPr>
                        <w:tcW w:w="9000" w:type="dxa"/>
                        <w:shd w:val="clear" w:color="auto" w:fill="FFFFFF"/>
                        <w:tcMar>
                          <w:top w:w="75" w:type="dxa"/>
                          <w:left w:w="75" w:type="dxa"/>
                          <w:bottom w:w="75" w:type="dxa"/>
                          <w:right w:w="75" w:type="dxa"/>
                        </w:tcMar>
                        <w:hideMark/>
                      </w:tcPr>
                      <w:p w:rsidR="001A6B3A" w:rsidRDefault="001A6B3A">
                        <w:pPr>
                          <w:rPr>
                            <w:rFonts w:eastAsia="Times New Roman"/>
                          </w:rPr>
                        </w:pPr>
                        <w:r>
                          <w:rPr>
                            <w:rFonts w:eastAsia="Times New Roman"/>
                            <w:noProof/>
                          </w:rPr>
                          <w:drawing>
                            <wp:inline distT="0" distB="0" distL="0" distR="0">
                              <wp:extent cx="5620385" cy="1012190"/>
                              <wp:effectExtent l="0" t="0" r="0" b="0"/>
                              <wp:docPr id="21" name="Picture 21" descr="Scen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cene 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0385" cy="1012190"/>
                                      </a:xfrm>
                                      <a:prstGeom prst="rect">
                                        <a:avLst/>
                                      </a:prstGeom>
                                      <a:noFill/>
                                      <a:ln>
                                        <a:noFill/>
                                      </a:ln>
                                    </pic:spPr>
                                  </pic:pic>
                                </a:graphicData>
                              </a:graphic>
                            </wp:inline>
                          </w:drawing>
                        </w:r>
                      </w:p>
                    </w:tc>
                  </w:tr>
                  <w:tr w:rsidR="001A6B3A">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657985"/>
                                    <wp:effectExtent l="0" t="0" r="0" b="0"/>
                                    <wp:docPr id="20" name="Picture 20" descr="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s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98320" cy="1657985"/>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RSE Day 2020</w:t>
                              </w:r>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On 25</w:t>
                              </w:r>
                              <w:r>
                                <w:rPr>
                                  <w:rFonts w:ascii="Arial" w:hAnsi="Arial" w:cs="Arial"/>
                                  <w:color w:val="232323"/>
                                  <w:sz w:val="20"/>
                                  <w:szCs w:val="20"/>
                                  <w:vertAlign w:val="superscript"/>
                                </w:rPr>
                                <w:t>th</w:t>
                              </w:r>
                              <w:r>
                                <w:rPr>
                                  <w:rFonts w:ascii="Arial" w:hAnsi="Arial" w:cs="Arial"/>
                                  <w:color w:val="232323"/>
                                  <w:sz w:val="20"/>
                                  <w:szCs w:val="20"/>
                                </w:rPr>
                                <w:t xml:space="preserve"> June we will once again be celebrating all the positive work that is happening around healthy relationships and positive sexual health in our City. This year’s RSE Day will no doubt be different but no less important and we are hoping that schools once again amaze us with their fantastic contribution to this ‘made in Nottingham’ national celebration.</w:t>
                              </w:r>
                            </w:p>
                            <w:p w:rsidR="001A6B3A" w:rsidRDefault="001A6B3A">
                              <w:pPr>
                                <w:pStyle w:val="NormalWeb"/>
                                <w:spacing w:after="240" w:afterAutospacing="0"/>
                                <w:rPr>
                                  <w:rFonts w:ascii="Arial" w:hAnsi="Arial" w:cs="Arial"/>
                                  <w:color w:val="232323"/>
                                  <w:sz w:val="20"/>
                                  <w:szCs w:val="20"/>
                                </w:rPr>
                              </w:pPr>
                              <w:r>
                                <w:rPr>
                                  <w:rFonts w:ascii="Arial" w:hAnsi="Arial" w:cs="Arial"/>
                                  <w:color w:val="232323"/>
                                  <w:sz w:val="20"/>
                                  <w:szCs w:val="20"/>
                                </w:rPr>
                                <w:t xml:space="preserve">The Coronavirus outbreak continues to be challenging for us all and healthy relationships and connections are vital to support </w:t>
                              </w:r>
                              <w:r>
                                <w:rPr>
                                  <w:rFonts w:ascii="Arial" w:hAnsi="Arial" w:cs="Arial"/>
                                  <w:color w:val="232323"/>
                                  <w:sz w:val="20"/>
                                  <w:szCs w:val="20"/>
                                </w:rPr>
                                <w:lastRenderedPageBreak/>
                                <w:t>wellbeing. On RSE day we are hoping schools, parents and communities will get involved in celebrating positive relationships.</w:t>
                              </w:r>
                            </w:p>
                            <w:p w:rsidR="001A6B3A" w:rsidRDefault="001A6B3A">
                              <w:pPr>
                                <w:pStyle w:val="NormalWeb"/>
                                <w:spacing w:after="240" w:afterAutospacing="0"/>
                                <w:rPr>
                                  <w:rFonts w:ascii="Arial" w:hAnsi="Arial" w:cs="Arial"/>
                                  <w:color w:val="232323"/>
                                  <w:sz w:val="20"/>
                                  <w:szCs w:val="20"/>
                                </w:rPr>
                              </w:pPr>
                              <w:hyperlink r:id="rId56" w:tgtFrame="_blank" w:history="1">
                                <w:r>
                                  <w:rPr>
                                    <w:rStyle w:val="Hyperlink"/>
                                    <w:rFonts w:ascii="Arial" w:hAnsi="Arial" w:cs="Arial"/>
                                    <w:color w:val="1D5782"/>
                                    <w:sz w:val="20"/>
                                    <w:szCs w:val="20"/>
                                  </w:rPr>
                                  <w:t>Find out more and get involved!</w:t>
                                </w:r>
                              </w:hyperlink>
                            </w:p>
                          </w:tc>
                        </w:tr>
                      </w:tbl>
                      <w:p w:rsidR="001A6B3A" w:rsidRDefault="001A6B3A">
                        <w:pPr>
                          <w:jc w:val="center"/>
                          <w:rPr>
                            <w:rFonts w:eastAsia="Times New Roman"/>
                          </w:rPr>
                        </w:pPr>
                        <w:r>
                          <w:rPr>
                            <w:rFonts w:eastAsia="Times New Roman"/>
                          </w:rPr>
                          <w:lastRenderedPageBreak/>
                          <w:pict>
                            <v:rect id="_x0000_i107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19" name="Picture 19" descr="red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d 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Paying your suppliers during lockdown</w:t>
                              </w:r>
                              <w:r>
                                <w:rPr>
                                  <w:rFonts w:ascii="Arial" w:hAnsi="Arial" w:cs="Arial"/>
                                  <w:color w:val="232323"/>
                                  <w:sz w:val="20"/>
                                  <w:szCs w:val="20"/>
                                </w:rPr>
                                <w:t xml:space="preserve"> - To ensure service continuity during and after the COVID-19 pandemic, all public sector contracting authorities have been advised by the government to support their at risk suppliers in a range of ways to ensure business and service continuity and to protect jobs. Schools will continue to receive their core funding allocations through this period, regardless of any periods of closure or reduced operation - and will therefore be in a position to consider supporting suppliers at risk. </w:t>
                              </w:r>
                              <w:hyperlink r:id="rId57" w:tgtFrame="_blank" w:history="1">
                                <w:r>
                                  <w:rPr>
                                    <w:rStyle w:val="Hyperlink"/>
                                    <w:rFonts w:ascii="Arial" w:hAnsi="Arial" w:cs="Arial"/>
                                    <w:color w:val="1D5782"/>
                                    <w:sz w:val="20"/>
                                    <w:szCs w:val="20"/>
                                  </w:rPr>
                                  <w:t>more info</w:t>
                                </w:r>
                              </w:hyperlink>
                            </w:p>
                          </w:tc>
                        </w:tr>
                      </w:tbl>
                      <w:p w:rsidR="001A6B3A" w:rsidRDefault="001A6B3A">
                        <w:pPr>
                          <w:jc w:val="center"/>
                          <w:rPr>
                            <w:rFonts w:eastAsia="Times New Roman"/>
                          </w:rPr>
                        </w:pPr>
                        <w:r>
                          <w:rPr>
                            <w:rFonts w:eastAsia="Times New Roman"/>
                          </w:rPr>
                          <w:pict>
                            <v:rect id="_x0000_i107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18" name="Picture 18" descr="amber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mber c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DSL Network Presentation - </w:t>
                              </w:r>
                              <w:r>
                                <w:rPr>
                                  <w:rFonts w:ascii="Arial" w:hAnsi="Arial" w:cs="Arial"/>
                                  <w:color w:val="232323"/>
                                  <w:sz w:val="20"/>
                                  <w:szCs w:val="20"/>
                                </w:rPr>
                                <w:t xml:space="preserve">As today's face-to-face the meeting is cancelled, DSLs can read the key updates via the presentation on the </w:t>
                              </w:r>
                              <w:hyperlink r:id="rId58" w:tgtFrame="_blank" w:history="1">
                                <w:r>
                                  <w:rPr>
                                    <w:rStyle w:val="Hyperlink"/>
                                    <w:rFonts w:ascii="Arial" w:hAnsi="Arial" w:cs="Arial"/>
                                    <w:color w:val="1D5782"/>
                                    <w:sz w:val="20"/>
                                    <w:szCs w:val="20"/>
                                  </w:rPr>
                                  <w:t>DSL Network Page</w:t>
                                </w:r>
                              </w:hyperlink>
                              <w:r>
                                <w:rPr>
                                  <w:rFonts w:ascii="Arial" w:hAnsi="Arial" w:cs="Arial"/>
                                  <w:color w:val="232323"/>
                                  <w:sz w:val="20"/>
                                  <w:szCs w:val="20"/>
                                </w:rPr>
                                <w:t>.</w:t>
                              </w:r>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DSL Resource: Use of Professional Judgement </w:t>
                              </w:r>
                              <w:r>
                                <w:rPr>
                                  <w:rFonts w:ascii="Arial" w:hAnsi="Arial" w:cs="Arial"/>
                                  <w:color w:val="232323"/>
                                  <w:sz w:val="20"/>
                                  <w:szCs w:val="20"/>
                                </w:rPr>
                                <w:t>- You use professional judgement when there are identifiable indicators of risk of serious harm, which have not been identified by the DASH RIC questions and the potential event could happen at any time and the impact would be serious. </w:t>
                              </w:r>
                              <w:hyperlink r:id="rId59" w:tgtFrame="_blank" w:history="1">
                                <w:r>
                                  <w:rPr>
                                    <w:rStyle w:val="Hyperlink"/>
                                    <w:rFonts w:ascii="Arial" w:hAnsi="Arial" w:cs="Arial"/>
                                    <w:color w:val="1D5782"/>
                                    <w:sz w:val="20"/>
                                    <w:szCs w:val="20"/>
                                  </w:rPr>
                                  <w:t>guidance</w:t>
                                </w:r>
                              </w:hyperlink>
                              <w:r>
                                <w:rPr>
                                  <w:rFonts w:ascii="Arial" w:hAnsi="Arial" w:cs="Arial"/>
                                  <w:color w:val="232323"/>
                                  <w:sz w:val="20"/>
                                  <w:szCs w:val="20"/>
                                </w:rPr>
                                <w:t xml:space="preserve">  </w:t>
                              </w:r>
                              <w:hyperlink r:id="rId60" w:tgtFrame="_blank" w:history="1">
                                <w:r>
                                  <w:rPr>
                                    <w:rStyle w:val="Hyperlink"/>
                                    <w:rFonts w:ascii="Arial" w:hAnsi="Arial" w:cs="Arial"/>
                                    <w:color w:val="1D5782"/>
                                    <w:sz w:val="20"/>
                                    <w:szCs w:val="20"/>
                                  </w:rPr>
                                  <w:t>DSL resources</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Update for Schools with Pupils Entitled to free bus travel </w:t>
                              </w:r>
                              <w:r>
                                <w:rPr>
                                  <w:rFonts w:ascii="Arial" w:hAnsi="Arial" w:cs="Arial"/>
                                  <w:color w:val="232323"/>
                                  <w:sz w:val="20"/>
                                  <w:szCs w:val="20"/>
                                </w:rPr>
                                <w:t xml:space="preserve">- The School Transport team will email you a list of all pupils who currently have a free bus pass, please contact the parent/pupils and ask them to hold on to their pass and ask them to contact the School Transport Team at </w:t>
                              </w:r>
                              <w:hyperlink r:id="rId61" w:tgtFrame="_blank" w:history="1">
                                <w:r>
                                  <w:rPr>
                                    <w:rStyle w:val="Hyperlink"/>
                                    <w:rFonts w:ascii="Arial" w:hAnsi="Arial" w:cs="Arial"/>
                                    <w:color w:val="1D5782"/>
                                    <w:sz w:val="20"/>
                                    <w:szCs w:val="20"/>
                                  </w:rPr>
                                  <w:t>transport.team@nottinghamcity.gov.uk</w:t>
                                </w:r>
                              </w:hyperlink>
                              <w:r>
                                <w:rPr>
                                  <w:rFonts w:ascii="Arial" w:hAnsi="Arial" w:cs="Arial"/>
                                  <w:color w:val="232323"/>
                                  <w:sz w:val="20"/>
                                  <w:szCs w:val="20"/>
                                </w:rPr>
                                <w:t xml:space="preserve"> so we can explain how to renew it for the coming new school year.</w:t>
                              </w:r>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City Nature Challenge</w:t>
                              </w:r>
                              <w:r>
                                <w:rPr>
                                  <w:rFonts w:ascii="Arial" w:hAnsi="Arial" w:cs="Arial"/>
                                  <w:color w:val="232323"/>
                                  <w:sz w:val="20"/>
                                  <w:szCs w:val="20"/>
                                </w:rPr>
                                <w:t xml:space="preserve"> - City Nature Challenge is an epic, global citizen science project to collect information about our local wildlife. In 2020 ten UK cities are collaborating with 200+ cities across the world to find and record as much wildlife as possible to help track how nature is bouncing back this spring! </w:t>
                              </w:r>
                              <w:hyperlink r:id="rId62"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30 Days Wild</w:t>
                              </w:r>
                              <w:r>
                                <w:rPr>
                                  <w:rFonts w:ascii="Arial" w:hAnsi="Arial" w:cs="Arial"/>
                                  <w:color w:val="232323"/>
                                  <w:sz w:val="20"/>
                                  <w:szCs w:val="20"/>
                                </w:rPr>
                                <w:t xml:space="preserve"> - This June, join thousands of people taking part in our annual nature challenge, 30 Days Wild! We want you to do one wild thing a day throughout the whole month: for your health, wellbeing and for the planet. That’s 30 simple, fun and exciting Random Acts of Wildness. </w:t>
                              </w:r>
                              <w:hyperlink r:id="rId63"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Supporting young people to be active </w:t>
                              </w:r>
                              <w:r>
                                <w:rPr>
                                  <w:rFonts w:ascii="Arial" w:hAnsi="Arial" w:cs="Arial"/>
                                  <w:color w:val="232323"/>
                                  <w:sz w:val="20"/>
                                  <w:szCs w:val="20"/>
                                </w:rPr>
                                <w:t xml:space="preserve">- The </w:t>
                              </w:r>
                              <w:proofErr w:type="spellStart"/>
                              <w:r>
                                <w:rPr>
                                  <w:rFonts w:ascii="Arial" w:hAnsi="Arial" w:cs="Arial"/>
                                  <w:color w:val="232323"/>
                                  <w:sz w:val="20"/>
                                  <w:szCs w:val="20"/>
                                </w:rPr>
                                <w:t>Notts</w:t>
                              </w:r>
                              <w:proofErr w:type="spellEnd"/>
                              <w:r>
                                <w:rPr>
                                  <w:rFonts w:ascii="Arial" w:hAnsi="Arial" w:cs="Arial"/>
                                  <w:color w:val="232323"/>
                                  <w:sz w:val="20"/>
                                  <w:szCs w:val="20"/>
                                </w:rPr>
                                <w:t xml:space="preserve"> School Games Organiser Network and Active </w:t>
                              </w:r>
                              <w:proofErr w:type="spellStart"/>
                              <w:r>
                                <w:rPr>
                                  <w:rFonts w:ascii="Arial" w:hAnsi="Arial" w:cs="Arial"/>
                                  <w:color w:val="232323"/>
                                  <w:sz w:val="20"/>
                                  <w:szCs w:val="20"/>
                                </w:rPr>
                                <w:t>Notts</w:t>
                              </w:r>
                              <w:proofErr w:type="spellEnd"/>
                              <w:r>
                                <w:rPr>
                                  <w:rFonts w:ascii="Arial" w:hAnsi="Arial" w:cs="Arial"/>
                                  <w:color w:val="232323"/>
                                  <w:sz w:val="20"/>
                                  <w:szCs w:val="20"/>
                                </w:rPr>
                                <w:t xml:space="preserve"> are working together to create and publish a weekly programme of activities to help schools to support parents and carers to maintain an active routine for children and young people whilst at home. </w:t>
                              </w:r>
                              <w:hyperlink r:id="rId64"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The Crunch E-Bulletin for National Smile Month</w:t>
                              </w:r>
                              <w:r>
                                <w:rPr>
                                  <w:rFonts w:ascii="Arial" w:hAnsi="Arial" w:cs="Arial"/>
                                  <w:color w:val="232323"/>
                                  <w:sz w:val="20"/>
                                  <w:szCs w:val="20"/>
                                </w:rPr>
                                <w:t xml:space="preserve"> - A </w:t>
                              </w:r>
                              <w:proofErr w:type="spellStart"/>
                              <w:r>
                                <w:rPr>
                                  <w:rFonts w:ascii="Arial" w:hAnsi="Arial" w:cs="Arial"/>
                                  <w:color w:val="232323"/>
                                  <w:sz w:val="20"/>
                                  <w:szCs w:val="20"/>
                                </w:rPr>
                                <w:t>bitesize</w:t>
                              </w:r>
                              <w:proofErr w:type="spellEnd"/>
                              <w:r>
                                <w:rPr>
                                  <w:rFonts w:ascii="Arial" w:hAnsi="Arial" w:cs="Arial"/>
                                  <w:color w:val="232323"/>
                                  <w:sz w:val="20"/>
                                  <w:szCs w:val="20"/>
                                </w:rPr>
                                <w:t xml:space="preserve"> list of activities for children aged 2-11 years to get their teeth into. </w:t>
                              </w:r>
                              <w:hyperlink r:id="rId65"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DAISI Fun Activities at Home </w:t>
                              </w:r>
                              <w:r>
                                <w:rPr>
                                  <w:rFonts w:ascii="Arial" w:hAnsi="Arial" w:cs="Arial"/>
                                  <w:color w:val="232323"/>
                                  <w:sz w:val="20"/>
                                  <w:szCs w:val="20"/>
                                </w:rPr>
                                <w:t xml:space="preserve">- So many ideas here to beat the boredom and have a ton of fun! For Parents, Carers and Everyone! </w:t>
                              </w:r>
                              <w:hyperlink r:id="rId66"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Nottinghamshire Police Prevent Toolkit</w:t>
                              </w:r>
                              <w:r>
                                <w:rPr>
                                  <w:rFonts w:ascii="Arial" w:hAnsi="Arial" w:cs="Arial"/>
                                  <w:color w:val="232323"/>
                                  <w:sz w:val="20"/>
                                  <w:szCs w:val="20"/>
                                </w:rPr>
                                <w:t xml:space="preserve"> - The widespread coverage of coronavirus has included warnings from charities and police around the online harms risk, although this has centred on children spending more time at home online, increasing the risk of online child exploitation, we cannot discount the risk of online radicalisation. </w:t>
                              </w:r>
                              <w:hyperlink r:id="rId67"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RE Updates from SACRE </w:t>
                              </w:r>
                              <w:r>
                                <w:rPr>
                                  <w:rFonts w:ascii="Arial" w:hAnsi="Arial" w:cs="Arial"/>
                                  <w:color w:val="232323"/>
                                  <w:sz w:val="20"/>
                                  <w:szCs w:val="20"/>
                                </w:rPr>
                                <w:t xml:space="preserve">- Syllabus launch bookings, RE Statement for Schools and RE Today courses. </w:t>
                              </w:r>
                              <w:hyperlink r:id="rId68" w:tgtFrame="_blank" w:history="1">
                                <w:r>
                                  <w:rPr>
                                    <w:rStyle w:val="Hyperlink"/>
                                    <w:rFonts w:ascii="Arial" w:hAnsi="Arial" w:cs="Arial"/>
                                    <w:color w:val="1D5782"/>
                                    <w:sz w:val="20"/>
                                    <w:szCs w:val="20"/>
                                  </w:rPr>
                                  <w:t>SACRE update</w:t>
                                </w:r>
                              </w:hyperlink>
                              <w:r>
                                <w:rPr>
                                  <w:rFonts w:ascii="Arial" w:hAnsi="Arial" w:cs="Arial"/>
                                  <w:color w:val="232323"/>
                                  <w:sz w:val="20"/>
                                  <w:szCs w:val="20"/>
                                </w:rPr>
                                <w:t>  </w:t>
                              </w:r>
                              <w:hyperlink r:id="rId69" w:tgtFrame="_blank" w:history="1">
                                <w:r>
                                  <w:rPr>
                                    <w:rStyle w:val="Hyperlink"/>
                                    <w:rFonts w:ascii="Arial" w:hAnsi="Arial" w:cs="Arial"/>
                                    <w:color w:val="1D5782"/>
                                    <w:sz w:val="20"/>
                                    <w:szCs w:val="20"/>
                                  </w:rPr>
                                  <w:t>RE Today Courses</w:t>
                                </w:r>
                              </w:hyperlink>
                            </w:p>
                          </w:tc>
                        </w:tr>
                      </w:tbl>
                      <w:p w:rsidR="001A6B3A" w:rsidRDefault="001A6B3A">
                        <w:pPr>
                          <w:jc w:val="center"/>
                          <w:rPr>
                            <w:rFonts w:eastAsia="Times New Roman"/>
                          </w:rPr>
                        </w:pPr>
                        <w:r>
                          <w:rPr>
                            <w:rFonts w:eastAsia="Times New Roman"/>
                          </w:rPr>
                          <w:lastRenderedPageBreak/>
                          <w:pict>
                            <v:rect id="_x0000_i107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17" name="Picture 17" descr="gree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reen c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Grants 4 Schools: Funding Alert Newsletter</w:t>
                              </w:r>
                              <w:r>
                                <w:rPr>
                                  <w:rFonts w:ascii="Arial" w:hAnsi="Arial" w:cs="Arial"/>
                                  <w:color w:val="232323"/>
                                  <w:sz w:val="20"/>
                                  <w:szCs w:val="20"/>
                                </w:rPr>
                                <w:t xml:space="preserve"> - The newsletter summarises the latest funding opportunities available for your school. </w:t>
                              </w:r>
                              <w:hyperlink r:id="rId70"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Seven Days of Kindness Calendar - </w:t>
                              </w:r>
                              <w:r>
                                <w:rPr>
                                  <w:rFonts w:ascii="Arial" w:hAnsi="Arial" w:cs="Arial"/>
                                  <w:color w:val="232323"/>
                                  <w:sz w:val="20"/>
                                  <w:szCs w:val="20"/>
                                </w:rPr>
                                <w:t>This calendar, designed to be used throughout Mental Health Awareness Week, encourages children to do two acts of kindness each day; one for someone else and one for themselves. This can also be used as an RSE activity in connection with RSE Day. </w:t>
                              </w:r>
                              <w:hyperlink r:id="rId71" w:tgtFrame="_blank" w:history="1">
                                <w:r>
                                  <w:rPr>
                                    <w:rStyle w:val="Hyperlink"/>
                                    <w:rFonts w:ascii="Arial" w:hAnsi="Arial" w:cs="Arial"/>
                                    <w:color w:val="1D5782"/>
                                    <w:sz w:val="20"/>
                                    <w:szCs w:val="20"/>
                                  </w:rPr>
                                  <w:t>calendar</w:t>
                                </w:r>
                              </w:hyperlink>
                              <w:r>
                                <w:rPr>
                                  <w:rFonts w:ascii="Arial" w:hAnsi="Arial" w:cs="Arial"/>
                                  <w:color w:val="232323"/>
                                  <w:sz w:val="20"/>
                                  <w:szCs w:val="20"/>
                                </w:rPr>
                                <w:t xml:space="preserve">  </w:t>
                              </w:r>
                              <w:hyperlink r:id="rId72" w:tgtFrame="_blank" w:history="1">
                                <w:r>
                                  <w:rPr>
                                    <w:rStyle w:val="Hyperlink"/>
                                    <w:rFonts w:ascii="Arial" w:hAnsi="Arial" w:cs="Arial"/>
                                    <w:color w:val="1D5782"/>
                                    <w:sz w:val="20"/>
                                    <w:szCs w:val="20"/>
                                  </w:rPr>
                                  <w:t>more resources</w:t>
                                </w:r>
                              </w:hyperlink>
                            </w:p>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NCETM Newsletter - </w:t>
                              </w:r>
                              <w:r>
                                <w:rPr>
                                  <w:rFonts w:ascii="Arial" w:hAnsi="Arial" w:cs="Arial"/>
                                  <w:color w:val="232323"/>
                                  <w:sz w:val="20"/>
                                  <w:szCs w:val="20"/>
                                </w:rPr>
                                <w:t xml:space="preserve">Support for teachers, parents &amp; carers with learning in lockdown. </w:t>
                              </w:r>
                              <w:hyperlink r:id="rId73" w:tgtFrame="_blank" w:history="1">
                                <w:r>
                                  <w:rPr>
                                    <w:rStyle w:val="Hyperlink"/>
                                    <w:rFonts w:ascii="Arial" w:hAnsi="Arial" w:cs="Arial"/>
                                    <w:color w:val="1D5782"/>
                                    <w:sz w:val="20"/>
                                    <w:szCs w:val="20"/>
                                  </w:rPr>
                                  <w:t>more info</w:t>
                                </w:r>
                              </w:hyperlink>
                            </w:p>
                            <w:p w:rsidR="001A6B3A" w:rsidRDefault="001A6B3A">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Online Resources</w:t>
                              </w:r>
                              <w:r>
                                <w:rPr>
                                  <w:rFonts w:ascii="Arial" w:hAnsi="Arial" w:cs="Arial"/>
                                  <w:color w:val="232323"/>
                                  <w:sz w:val="20"/>
                                  <w:szCs w:val="20"/>
                                </w:rPr>
                                <w:t xml:space="preserve"> - The </w:t>
                              </w:r>
                              <w:proofErr w:type="spellStart"/>
                              <w:r>
                                <w:rPr>
                                  <w:rFonts w:ascii="Arial" w:hAnsi="Arial" w:cs="Arial"/>
                                  <w:color w:val="232323"/>
                                  <w:sz w:val="20"/>
                                  <w:szCs w:val="20"/>
                                </w:rPr>
                                <w:t>DfE’s</w:t>
                              </w:r>
                              <w:proofErr w:type="spellEnd"/>
                              <w:r>
                                <w:rPr>
                                  <w:rFonts w:ascii="Arial" w:hAnsi="Arial" w:cs="Arial"/>
                                  <w:color w:val="232323"/>
                                  <w:sz w:val="20"/>
                                  <w:szCs w:val="20"/>
                                </w:rPr>
                                <w:t xml:space="preserve"> list of online resources for different subjects and key stages. </w:t>
                              </w:r>
                              <w:hyperlink r:id="rId74" w:tgtFrame="_blank" w:history="1">
                                <w:r>
                                  <w:rPr>
                                    <w:rStyle w:val="Hyperlink"/>
                                    <w:rFonts w:ascii="Arial" w:hAnsi="Arial" w:cs="Arial"/>
                                    <w:color w:val="1D5782"/>
                                    <w:sz w:val="20"/>
                                    <w:szCs w:val="20"/>
                                  </w:rPr>
                                  <w:t>more info</w:t>
                                </w:r>
                              </w:hyperlink>
                            </w:p>
                          </w:tc>
                        </w:tr>
                      </w:tbl>
                      <w:p w:rsidR="001A6B3A" w:rsidRDefault="001A6B3A">
                        <w:pPr>
                          <w:jc w:val="center"/>
                          <w:rPr>
                            <w:rFonts w:eastAsia="Times New Roman"/>
                          </w:rPr>
                        </w:pPr>
                        <w:r>
                          <w:rPr>
                            <w:rFonts w:eastAsia="Times New Roman"/>
                          </w:rPr>
                          <w:pict>
                            <v:rect id="_x0000_i108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7"/>
                          <w:gridCol w:w="60"/>
                          <w:gridCol w:w="5914"/>
                        </w:tblGrid>
                        <w:tr w:rsidR="001A6B3A">
                          <w:tc>
                            <w:tcPr>
                              <w:tcW w:w="2835" w:type="dxa"/>
                              <w:tcMar>
                                <w:top w:w="0" w:type="dxa"/>
                                <w:left w:w="0" w:type="dxa"/>
                                <w:bottom w:w="0" w:type="dxa"/>
                                <w:right w:w="45" w:type="dxa"/>
                              </w:tcMar>
                              <w:hideMark/>
                            </w:tcPr>
                            <w:p w:rsidR="001A6B3A" w:rsidRDefault="001A6B3A">
                              <w:pPr>
                                <w:rPr>
                                  <w:rFonts w:eastAsia="Times New Roman"/>
                                </w:rPr>
                              </w:pPr>
                              <w:r>
                                <w:rPr>
                                  <w:rFonts w:eastAsia="Times New Roman"/>
                                  <w:noProof/>
                                </w:rPr>
                                <w:drawing>
                                  <wp:inline distT="0" distB="0" distL="0" distR="0">
                                    <wp:extent cx="1798320" cy="1798320"/>
                                    <wp:effectExtent l="0" t="0" r="0" b="0"/>
                                    <wp:docPr id="16" name="Picture 16" descr="blue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ue ca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tc>
                          <w:tc>
                            <w:tcPr>
                              <w:tcW w:w="60" w:type="dxa"/>
                              <w:hideMark/>
                            </w:tcPr>
                            <w:p w:rsidR="001A6B3A" w:rsidRDefault="001A6B3A">
                              <w:pPr>
                                <w:rPr>
                                  <w:rFonts w:eastAsia="Times New Roman"/>
                                </w:rPr>
                              </w:pPr>
                            </w:p>
                          </w:tc>
                          <w:tc>
                            <w:tcPr>
                              <w:tcW w:w="0" w:type="auto"/>
                              <w:hideMark/>
                            </w:tcPr>
                            <w:p w:rsidR="001A6B3A" w:rsidRDefault="001A6B3A">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Young Nottingham Musicians Make Friends Across the World in Lockdown </w:t>
                              </w:r>
                              <w:r>
                                <w:rPr>
                                  <w:rFonts w:ascii="Arial" w:hAnsi="Arial" w:cs="Arial"/>
                                  <w:color w:val="232323"/>
                                  <w:sz w:val="20"/>
                                  <w:szCs w:val="20"/>
                                </w:rPr>
                                <w:t xml:space="preserve">- Educational youth charity Nottingham Music Hub have been making friends across Europe during lockdown by releasing a socially-distanced music video, performed by the Robin Hood Youth Orchestra. Since its launch on 6 May 2020, the Nottingham Music Hub have been contacted by The Bulgarian Embassy in London and music professors from Nebraska University, both of which highly praised the achievement. </w:t>
                              </w:r>
                              <w:hyperlink r:id="rId75"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w:t>
                              </w:r>
                              <w:hyperlink r:id="rId76" w:tgtFrame="_blank" w:history="1">
                                <w:r>
                                  <w:rPr>
                                    <w:rStyle w:val="Hyperlink"/>
                                    <w:rFonts w:ascii="Arial" w:hAnsi="Arial" w:cs="Arial"/>
                                    <w:color w:val="1D5782"/>
                                    <w:sz w:val="20"/>
                                    <w:szCs w:val="20"/>
                                  </w:rPr>
                                  <w:t>watch the video</w:t>
                                </w:r>
                              </w:hyperlink>
                            </w:p>
                          </w:tc>
                        </w:tr>
                      </w:tbl>
                      <w:p w:rsidR="001A6B3A" w:rsidRDefault="001A6B3A">
                        <w:pPr>
                          <w:rPr>
                            <w:rFonts w:eastAsia="Times New Roman"/>
                            <w:sz w:val="20"/>
                            <w:szCs w:val="20"/>
                          </w:rPr>
                        </w:pPr>
                      </w:p>
                    </w:tc>
                  </w:tr>
                  <w:tr w:rsidR="001A6B3A">
                    <w:trPr>
                      <w:jc w:val="center"/>
                    </w:trPr>
                    <w:tc>
                      <w:tcPr>
                        <w:tcW w:w="9000" w:type="dxa"/>
                        <w:shd w:val="clear" w:color="auto" w:fill="FFFFFF"/>
                        <w:tcMar>
                          <w:top w:w="75" w:type="dxa"/>
                          <w:left w:w="75" w:type="dxa"/>
                          <w:bottom w:w="75" w:type="dxa"/>
                          <w:right w:w="75" w:type="dxa"/>
                        </w:tcMar>
                        <w:hideMark/>
                      </w:tcPr>
                      <w:p w:rsidR="001A6B3A" w:rsidRDefault="001A6B3A">
                        <w:pPr>
                          <w:rPr>
                            <w:rFonts w:eastAsia="Times New Roman"/>
                            <w:sz w:val="20"/>
                            <w:szCs w:val="20"/>
                          </w:rPr>
                        </w:pPr>
                      </w:p>
                    </w:tc>
                  </w:tr>
                </w:tbl>
                <w:p w:rsidR="001A6B3A" w:rsidRDefault="001A6B3A">
                  <w:pPr>
                    <w:jc w:val="center"/>
                    <w:rPr>
                      <w:rFonts w:eastAsia="Times New Roman"/>
                      <w:sz w:val="20"/>
                      <w:szCs w:val="20"/>
                    </w:rPr>
                  </w:pPr>
                </w:p>
              </w:tc>
            </w:tr>
          </w:tbl>
          <w:p w:rsidR="001A6B3A" w:rsidRDefault="001A6B3A">
            <w:pPr>
              <w:pStyle w:val="NormalWeb"/>
              <w:jc w:val="center"/>
            </w:pPr>
            <w:r>
              <w:rPr>
                <w:rStyle w:val="Emphasis"/>
                <w:rFonts w:ascii="Arial" w:hAnsi="Arial" w:cs="Arial"/>
                <w:sz w:val="20"/>
                <w:szCs w:val="20"/>
              </w:rPr>
              <w:lastRenderedPageBreak/>
              <w:t>Scene! Read what’s now, new &amp; next!</w:t>
            </w:r>
          </w:p>
          <w:p w:rsidR="001A6B3A" w:rsidRDefault="001A6B3A">
            <w:pPr>
              <w:pStyle w:val="NormalWeb"/>
              <w:jc w:val="center"/>
            </w:pPr>
            <w:r>
              <w:t> </w:t>
            </w:r>
            <w:r>
              <w:rPr>
                <w:rFonts w:ascii="Arial" w:hAnsi="Arial" w:cs="Arial"/>
                <w:sz w:val="20"/>
                <w:szCs w:val="20"/>
              </w:rPr>
              <w:t xml:space="preserve">Want to get involved? Send your articles to </w:t>
            </w:r>
            <w:hyperlink r:id="rId77" w:history="1">
              <w:r>
                <w:rPr>
                  <w:rStyle w:val="Hyperlink"/>
                  <w:rFonts w:ascii="Arial" w:hAnsi="Arial" w:cs="Arial"/>
                  <w:sz w:val="20"/>
                  <w:szCs w:val="20"/>
                </w:rPr>
                <w:t>scene@nottinghamcity.gov.uk</w:t>
              </w:r>
            </w:hyperlink>
            <w:r>
              <w:rPr>
                <w:rFonts w:ascii="Arial" w:hAnsi="Arial" w:cs="Arial"/>
                <w:sz w:val="20"/>
                <w:szCs w:val="20"/>
              </w:rPr>
              <w:t xml:space="preserve"> , </w:t>
            </w:r>
          </w:p>
          <w:p w:rsidR="001A6B3A" w:rsidRDefault="001A6B3A">
            <w:pPr>
              <w:pStyle w:val="NormalWeb"/>
              <w:jc w:val="center"/>
            </w:pPr>
            <w:r>
              <w:rPr>
                <w:rFonts w:ascii="Arial" w:hAnsi="Arial" w:cs="Arial"/>
                <w:sz w:val="20"/>
                <w:szCs w:val="20"/>
              </w:rPr>
              <w:lastRenderedPageBreak/>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1A6B3A" w:rsidRDefault="001A6B3A">
            <w:pPr>
              <w:pStyle w:val="NormalWeb"/>
              <w:jc w:val="center"/>
            </w:pPr>
            <w:r>
              <w:t> </w:t>
            </w:r>
            <w:r>
              <w:rPr>
                <w:rFonts w:ascii="Arial" w:hAnsi="Arial" w:cs="Arial"/>
                <w:sz w:val="20"/>
                <w:szCs w:val="20"/>
              </w:rPr>
              <w:t>Oops! Lost your user details or have a question or comment?</w:t>
            </w:r>
          </w:p>
          <w:p w:rsidR="001A6B3A" w:rsidRDefault="001A6B3A">
            <w:pPr>
              <w:pStyle w:val="NormalWeb"/>
              <w:jc w:val="center"/>
            </w:pPr>
            <w:hyperlink r:id="rId78" w:history="1">
              <w:r>
                <w:rPr>
                  <w:rStyle w:val="Hyperlink"/>
                  <w:rFonts w:ascii="Arial" w:hAnsi="Arial" w:cs="Arial"/>
                  <w:sz w:val="20"/>
                  <w:szCs w:val="20"/>
                </w:rPr>
                <w:t>Drop us an email</w:t>
              </w:r>
            </w:hyperlink>
            <w:r>
              <w:rPr>
                <w:rFonts w:ascii="Arial" w:hAnsi="Arial" w:cs="Arial"/>
                <w:sz w:val="20"/>
                <w:szCs w:val="20"/>
              </w:rPr>
              <w:t>, we’re here to help!</w:t>
            </w:r>
          </w:p>
          <w:p w:rsidR="001A6B3A" w:rsidRDefault="001A6B3A">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79" w:history="1">
              <w:r>
                <w:rPr>
                  <w:rStyle w:val="Hyperlink"/>
                  <w:rFonts w:ascii="Arial" w:hAnsi="Arial" w:cs="Arial"/>
                  <w:sz w:val="20"/>
                  <w:szCs w:val="20"/>
                </w:rPr>
                <w:t>Facebook</w:t>
              </w:r>
            </w:hyperlink>
            <w:r>
              <w:rPr>
                <w:rFonts w:ascii="Arial" w:hAnsi="Arial" w:cs="Arial"/>
                <w:color w:val="000000"/>
                <w:sz w:val="20"/>
                <w:szCs w:val="20"/>
              </w:rPr>
              <w:t xml:space="preserve"> | </w:t>
            </w:r>
            <w:hyperlink r:id="rId80" w:history="1">
              <w:r>
                <w:rPr>
                  <w:rStyle w:val="Hyperlink"/>
                  <w:rFonts w:ascii="Arial" w:hAnsi="Arial" w:cs="Arial"/>
                  <w:sz w:val="20"/>
                  <w:szCs w:val="20"/>
                </w:rPr>
                <w:t>Twitter</w:t>
              </w:r>
            </w:hyperlink>
            <w:r>
              <w:rPr>
                <w:rFonts w:ascii="Arial" w:hAnsi="Arial" w:cs="Arial"/>
                <w:sz w:val="20"/>
                <w:szCs w:val="20"/>
              </w:rPr>
              <w:t xml:space="preserve"> ?</w:t>
            </w:r>
          </w:p>
          <w:p w:rsidR="001A6B3A" w:rsidRDefault="001A6B3A">
            <w:pPr>
              <w:pStyle w:val="NormalWeb"/>
              <w:spacing w:beforeAutospacing="0" w:afterAutospacing="0"/>
              <w:ind w:left="120" w:right="120"/>
              <w:jc w:val="center"/>
            </w:pPr>
            <w:bookmarkStart w:id="1" w:name="_GoBack"/>
            <w:bookmarkEnd w:id="1"/>
            <w:r>
              <w:rPr>
                <w:rStyle w:val="Emphasis"/>
              </w:rPr>
              <w:t> </w:t>
            </w:r>
          </w:p>
          <w:p w:rsidR="001A6B3A" w:rsidRDefault="001A6B3A">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1A6B3A" w:rsidRDefault="001A6B3A">
            <w:pPr>
              <w:pStyle w:val="NormalWeb"/>
              <w:ind w:right="120"/>
              <w:jc w:val="center"/>
            </w:pPr>
            <w:r>
              <w:rPr>
                <w:rFonts w:ascii="Arial" w:hAnsi="Arial" w:cs="Arial"/>
                <w:color w:val="000000"/>
              </w:rPr>
              <w:t> </w:t>
            </w:r>
          </w:p>
          <w:p w:rsidR="001A6B3A" w:rsidRDefault="001A6B3A">
            <w:pPr>
              <w:jc w:val="center"/>
              <w:rPr>
                <w:rFonts w:eastAsia="Times New Roman"/>
              </w:rPr>
            </w:pPr>
            <w:r>
              <w:rPr>
                <w:rFonts w:eastAsia="Times New Roman"/>
              </w:rPr>
              <w:pict>
                <v:rect id="_x0000_i1083"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760"/>
              <w:gridCol w:w="1740"/>
            </w:tblGrid>
            <w:tr w:rsidR="001A6B3A">
              <w:trPr>
                <w:tblCellSpacing w:w="0" w:type="dxa"/>
              </w:trPr>
              <w:tc>
                <w:tcPr>
                  <w:tcW w:w="4450" w:type="pct"/>
                  <w:vAlign w:val="center"/>
                  <w:hideMark/>
                </w:tcPr>
                <w:p w:rsidR="001A6B3A" w:rsidRDefault="001A6B3A">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81"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rsidR="001A6B3A" w:rsidRDefault="001A6B3A">
                  <w:pPr>
                    <w:jc w:val="right"/>
                    <w:rPr>
                      <w:rFonts w:eastAsia="Times New Roman"/>
                    </w:rPr>
                  </w:pPr>
                  <w:r>
                    <w:rPr>
                      <w:rFonts w:eastAsia="Times New Roman"/>
                      <w:noProof/>
                      <w:color w:val="0000FF"/>
                    </w:rPr>
                    <w:drawing>
                      <wp:inline distT="0" distB="0" distL="0" distR="0">
                        <wp:extent cx="1097280" cy="267970"/>
                        <wp:effectExtent l="0" t="0" r="7620" b="0"/>
                        <wp:docPr id="15" name="Picture 15" descr="GovDelivery logo">
                          <a:hlinkClick xmlns:a="http://schemas.openxmlformats.org/drawingml/2006/main" r:id="rId8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ovDelivery lo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7280" cy="267970"/>
                                </a:xfrm>
                                <a:prstGeom prst="rect">
                                  <a:avLst/>
                                </a:prstGeom>
                                <a:noFill/>
                                <a:ln>
                                  <a:noFill/>
                                </a:ln>
                              </pic:spPr>
                            </pic:pic>
                          </a:graphicData>
                        </a:graphic>
                      </wp:inline>
                    </w:drawing>
                  </w:r>
                </w:p>
              </w:tc>
            </w:tr>
          </w:tbl>
          <w:p w:rsidR="001A6B3A" w:rsidRDefault="001A6B3A">
            <w:pPr>
              <w:rPr>
                <w:rFonts w:eastAsia="Times New Roman"/>
                <w:sz w:val="20"/>
                <w:szCs w:val="20"/>
              </w:rPr>
            </w:pPr>
          </w:p>
        </w:tc>
      </w:tr>
    </w:tbl>
    <w:p w:rsidR="001A6B3A" w:rsidRDefault="001A6B3A" w:rsidP="001A6B3A">
      <w:pPr>
        <w:rPr>
          <w:rFonts w:ascii="Arial" w:eastAsia="Times New Roman" w:hAnsi="Arial" w:cs="Arial"/>
          <w:sz w:val="20"/>
          <w:szCs w:val="20"/>
          <w:lang w:val="en"/>
        </w:rPr>
      </w:pPr>
    </w:p>
    <w:p w:rsidR="004F0805" w:rsidRDefault="001A6B3A"/>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3A"/>
    <w:rsid w:val="001A6B3A"/>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AE1FB-EDD4-4646-AF68-0994311A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B3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6B3A"/>
    <w:rPr>
      <w:color w:val="0000FF"/>
      <w:u w:val="single"/>
    </w:rPr>
  </w:style>
  <w:style w:type="paragraph" w:styleId="NormalWeb">
    <w:name w:val="Normal (Web)"/>
    <w:basedOn w:val="Normal"/>
    <w:uiPriority w:val="99"/>
    <w:semiHidden/>
    <w:unhideWhenUsed/>
    <w:rsid w:val="001A6B3A"/>
    <w:pPr>
      <w:spacing w:before="100" w:beforeAutospacing="1" w:after="100" w:afterAutospacing="1"/>
    </w:pPr>
  </w:style>
  <w:style w:type="character" w:styleId="Strong">
    <w:name w:val="Strong"/>
    <w:basedOn w:val="DefaultParagraphFont"/>
    <w:uiPriority w:val="22"/>
    <w:qFormat/>
    <w:rsid w:val="001A6B3A"/>
    <w:rPr>
      <w:b/>
      <w:bCs/>
    </w:rPr>
  </w:style>
  <w:style w:type="character" w:styleId="Emphasis">
    <w:name w:val="Emphasis"/>
    <w:basedOn w:val="DefaultParagraphFont"/>
    <w:uiPriority w:val="20"/>
    <w:qFormat/>
    <w:rsid w:val="001A6B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18593">
      <w:bodyDiv w:val="1"/>
      <w:marLeft w:val="0"/>
      <w:marRight w:val="0"/>
      <w:marTop w:val="0"/>
      <w:marBottom w:val="0"/>
      <w:divBdr>
        <w:top w:val="none" w:sz="0" w:space="0" w:color="auto"/>
        <w:left w:val="none" w:sz="0" w:space="0" w:color="auto"/>
        <w:bottom w:val="none" w:sz="0" w:space="0" w:color="auto"/>
        <w:right w:val="none" w:sz="0" w:space="0" w:color="auto"/>
      </w:divBdr>
    </w:div>
    <w:div w:id="1554268722">
      <w:bodyDiv w:val="1"/>
      <w:marLeft w:val="0"/>
      <w:marRight w:val="0"/>
      <w:marTop w:val="0"/>
      <w:marBottom w:val="0"/>
      <w:divBdr>
        <w:top w:val="none" w:sz="0" w:space="0" w:color="auto"/>
        <w:left w:val="none" w:sz="0" w:space="0" w:color="auto"/>
        <w:bottom w:val="none" w:sz="0" w:space="0" w:color="auto"/>
        <w:right w:val="none" w:sz="0" w:space="0" w:color="auto"/>
      </w:divBdr>
    </w:div>
    <w:div w:id="21054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hyperlink" Target="mailto:scene@nottinghamcity.gov.uk" TargetMode="External"/><Relationship Id="rId39" Type="http://schemas.openxmlformats.org/officeDocument/2006/relationships/hyperlink" Target="https://lnks.gd/l/eyJhbGciOiJIUzI1NiJ9.eyJidWxsZXRpbl9saW5rX2lkIjoxMDUsInVyaSI6ImJwMjpjbGljayIsImJ1bGxldGluX2lkIjoiMjAyMDA1MTIuMjEzODQyOTEiLCJ1cmwiOiJodHRwczovL3d3dy5ub3R0aW5naGFtY2l0eS5nb3YudWsvbWVkaWEvMjYxOTIzMi9hcHBsaWNhdGlvbi1mb3ItZnNtLWFuZC1zY2EtMDUtMDUtMjAyMC1ib3hlZC5kb2N4In0.4r56Crnp5n_DhBuW2wL6u9Rsf9Swbu4WFHbPMXHWbXU/br/78515452720-l" TargetMode="External"/><Relationship Id="rId21" Type="http://schemas.openxmlformats.org/officeDocument/2006/relationships/hyperlink" Target="https://lnks.gd/l/eyJhbGciOiJIUzI1NiJ9.eyJidWxsZXRpbl9saW5rX2lkIjoxMTAsInVyaSI6ImJwMjpjbGljayIsImJ1bGxldGluX2lkIjoiMjAyMDA1MDUuMjEwNDYwOTEiLCJ1cmwiOiJodHRwczovL2xlYXJuaW5nLnBhcmxpYW1lbnQudWsvcmVzb3VyY2VzL3VrLXBhcmxpYW1lbnQtYW5kLXdvcmxkLXdhci1paS12aWRlby1wcmltYXJ5LyJ9.iV8upUpGsQVKKBH3doJ-y7IEG7dk486az2AOwaWQidA/br/78223503313-l" TargetMode="External"/><Relationship Id="rId34" Type="http://schemas.openxmlformats.org/officeDocument/2006/relationships/hyperlink" Target="https://lnks.gd/l/eyJhbGciOiJIUzI1NiJ9.eyJidWxsZXRpbl9saW5rX2lkIjoxMDAsInVyaSI6ImJwMjpjbGljayIsImJ1bGxldGluX2lkIjoiMjAyMDA1MTIuMjEzODQyOTEiLCJ1cmwiOiJodHRwczovL3RoYW5rYXRlYWNoZXIuY28udWsvdGhhbmstYS10ZWFjaGVyLWRheS8_dXRtX2NhbXBhaWduPTE0MDA4OTNfNS4lMjBDQ1QlMjBTdWJzY3JpYmVyJTIwTWF5JTIwMjAyMCZ1dG1fbWVkaXVtPWVtYWlsJnV0bV9zb3VyY2U9Q2hhcnRlcmVkJTIwQ29sbGVnZSUyMG9mJTIwVGVhY2hpbmcmZG1faT00NDlWLFUwWFAsNTNKS1pJLDNOSEdLLDEifQ.alncJ9_8W5wQGlyRWxoi0yEEBUN6dBIxK-WZQyHKGWk/br/78515452720-l" TargetMode="External"/><Relationship Id="rId42" Type="http://schemas.openxmlformats.org/officeDocument/2006/relationships/hyperlink" Target="https://lnks.gd/l/eyJhbGciOiJIUzI1NiJ9.eyJidWxsZXRpbl9saW5rX2lkIjoxMDcsInVyaSI6ImJwMjpjbGljayIsImJ1bGxldGluX2lkIjoiMjAyMDA1MTIuMjEzODQyOTEiLCJ1cmwiOiJodHRwczovL3d3dy5ub3R0aW5naGFtY2l0eS5nb3YudWsvbWVkaWEvMjYxOTIyOS90aGUteW91bmctcGVvcGxlLW9mLW5vdHRpbmdoYW0tY2l0eS5wZGYifQ.BW8xcC5pppgEvpFEGVHdS9L7UgykniVUkVDLwyb8Nwg/br/78515452720-l" TargetMode="External"/><Relationship Id="rId47" Type="http://schemas.openxmlformats.org/officeDocument/2006/relationships/hyperlink" Target="https://lnks.gd/l/eyJhbGciOiJIUzI1NiJ9.eyJidWxsZXRpbl9saW5rX2lkIjoxMTIsInVyaSI6ImJwMjpjbGljayIsImJ1bGxldGluX2lkIjoiMjAyMDA1MTIuMjEzODQyOTEiLCJ1cmwiOiJodHRwczovL2xpdGVyYWN5dHJ1c3Qub3JnLnVrL3pvbmUtaW4vIn0.iYSnVM4extj7r0iwlrke6a_GIVLqvcbC4lKS4ko1SWo/br/78515452720-l" TargetMode="External"/><Relationship Id="rId50" Type="http://schemas.openxmlformats.org/officeDocument/2006/relationships/hyperlink" Target="mailto:scene@nottinghamcity.gov.uk" TargetMode="External"/><Relationship Id="rId55" Type="http://schemas.openxmlformats.org/officeDocument/2006/relationships/image" Target="media/image9.jpeg"/><Relationship Id="rId63" Type="http://schemas.openxmlformats.org/officeDocument/2006/relationships/hyperlink" Target="https://lnks.gd/l/eyJhbGciOiJIUzI1NiJ9.eyJidWxsZXRpbl9saW5rX2lkIjoxMDYsInVyaSI6ImJwMjpjbGljayIsImJ1bGxldGluX2lkIjoiMjAyMDA1MTkuMjE3MTYzNzEiLCJ1cmwiOiJodHRwczovL2FjdGlvbi53aWxkbGlmZXRydXN0cy5vcmcvcGFnZS81NzczOS9wZXRpdGlvbi8xIn0.sF_34WHO1H-uEHF-PWy6hOUYIblyDTHDN9J3fB5LFYw/br/78816794373-l" TargetMode="External"/><Relationship Id="rId68" Type="http://schemas.openxmlformats.org/officeDocument/2006/relationships/hyperlink" Target="https://lnks.gd/l/eyJhbGciOiJIUzI1NiJ9.eyJidWxsZXRpbl9saW5rX2lkIjoxMTEsInVyaSI6ImJwMjpjbGljayIsImJ1bGxldGluX2lkIjoiMjAyMDA1MTkuMjE3MTYzNzEiLCJ1cmwiOiJodHRwczovL3d3dy5ub3R0aW5naGFtY2l0eS5nb3YudWsvbWVkaWEvMjYxOTI4NC9zY2VuZS1ib29raW5ncy13ZWJzaXRlLTEzLW1heS0yMDIwLmRvY3gifQ.bOVGMqlvQSVOc0dVx4RTRC94cDAVFujbKXir4T8AnRY/br/78816794373-l" TargetMode="External"/><Relationship Id="rId76" Type="http://schemas.openxmlformats.org/officeDocument/2006/relationships/hyperlink" Target="https://lnks.gd/l/eyJhbGciOiJIUzI1NiJ9.eyJidWxsZXRpbl9saW5rX2lkIjoxMTksInVyaSI6ImJwMjpjbGljayIsImJ1bGxldGluX2lkIjoiMjAyMDA1MTkuMjE3MTYzNzEiLCJ1cmwiOiJodHRwczovL3d3dy55b3V0dWJlLmNvbS93YXRjaD92PVo0SG5WV0xZcU5vJmZlYXR1cmU9ZW1iX3RpdGxlIn0.9aX5W9HSx6l0t6YiSYGeLP81jW9M95BXTCQ62AyESO4/br/78816794373-l" TargetMode="External"/><Relationship Id="rId84" Type="http://schemas.openxmlformats.org/officeDocument/2006/relationships/theme" Target="theme/theme1.xml"/><Relationship Id="rId7" Type="http://schemas.openxmlformats.org/officeDocument/2006/relationships/hyperlink" Target="https://lnks.gd/l/eyJhbGciOiJIUzI1NiJ9.eyJidWxsZXRpbl9saW5rX2lkIjoxMDAsInVyaSI6ImJwMjpjbGljayIsImJ1bGxldGluX2lkIjoiMjAyMDA1MDUuMjEwNDYwOTEiLCJ1cmwiOiJodHRwOi8vd3d3Lm5vdHRpbmdoYW1zY2hvb2xzLm9yZy51ay9tZWRpYS8yNjE5MTkxL2FjdHMtb2Yta2luZG5lc3MuZG9jeCJ9.JQn0yCa8YIucpWTwgghVa62ySqYvm6GMaHoAphGfnPY/br/78223503313-l" TargetMode="External"/><Relationship Id="rId71" Type="http://schemas.openxmlformats.org/officeDocument/2006/relationships/hyperlink" Target="https://lnks.gd/l/eyJhbGciOiJIUzI1NiJ9.eyJidWxsZXRpbl9saW5rX2lkIjoxMTQsInVyaSI6ImJwMjpjbGljayIsImJ1bGxldGluX2lkIjoiMjAyMDA1MTkuMjE3MTYzNzEiLCJ1cmwiOiJodHRwczovL21lbnRhbGx5aGVhbHRoeXNjaG9vbHMub3JnLnVrL21lZGlhLzIwMzYvc2V2ZW4tZGF5cy1vZi1raW5kbmVzcy1jYWxlbmRhci5wZGYifQ.31Mp_YXDqeDjliDUxD7UoNimAf5-CF9KgCca2Zy4irs/br/78816794373-l"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YsInVyaSI6ImJwMjpjbGljayIsImJ1bGxldGluX2lkIjoiMjAyMDA1MDUuMjEwNDYwOTEiLCJ1cmwiOiJodHRwczovL3d3dy5nb3YudWsvZ292ZXJubWVudC9wdWJsaWNhdGlvbnMvdXNpbmctY2x1c3RlcnMtYW5kLWh1YnMtdG8tbWFpbnRhaW4tZWR1Y2F0aW9uYWwtcHJvdmlzaW9uP3V0bV9zb3VyY2U9NGFkOTlmMDMtNmFhYy00MmJhLTg3NmQtNjU0YTQxMWMzZDI5JnV0bV9tZWRpdW09ZW1haWwmdXRtX2NhbXBhaWduPWdvdnVrLW5vdGlmaWNhdGlvbnMmdXRtX2NvbnRlbnQ9aW1tZWRpYXRlIn0.hL72MqAXEddsX-3Y4PEmEHj2T5kDLvUx81D3qTRk9Wo/br/78223503313-l" TargetMode="External"/><Relationship Id="rId29" Type="http://schemas.openxmlformats.org/officeDocument/2006/relationships/hyperlink" Target="https://lnks.gd/l/eyJhbGciOiJIUzI1NiJ9.eyJidWxsZXRpbl9saW5rX2lkIjoxMTQsInVyaSI6ImJwMjpjbGljayIsImJ1bGxldGluX2lkIjoiMjAyMDA1MDUuMjEwNDYwOTEiLCJ1cmwiOiJodHRwczovL3d3dy50d2l0dGVyLmNvbS9teW5vdHRpbmdoYW0ifQ.X7nag0EK9aheaMpv8n2Mo1QOJRiDTandMiK4kPXsBI0/br/78223503313-l" TargetMode="External"/><Relationship Id="rId11" Type="http://schemas.openxmlformats.org/officeDocument/2006/relationships/hyperlink" Target="mailto:pupil.benefits@nottinghamcity.gov.uk" TargetMode="External"/><Relationship Id="rId24" Type="http://schemas.openxmlformats.org/officeDocument/2006/relationships/hyperlink" Target="mailto:maria@challengenottingham.co.uk" TargetMode="External"/><Relationship Id="rId32" Type="http://schemas.openxmlformats.org/officeDocument/2006/relationships/image" Target="media/image7.png"/><Relationship Id="rId37" Type="http://schemas.openxmlformats.org/officeDocument/2006/relationships/hyperlink" Target="https://lnks.gd/l/eyJhbGciOiJIUzI1NiJ9.eyJidWxsZXRpbl9saW5rX2lkIjoxMDMsInVyaSI6ImJwMjpjbGljayIsImJ1bGxldGluX2lkIjoiMjAyMDA1MTIuMjEzODQyOTEiLCJ1cmwiOiJodHRwczovL25vdHRzdG9wcGluZ2Zlc3RpdmFsLmNvbS9wcm9qZWN0cy8ifQ.JsqxBEhCj4r1gwyjCVZ_PbazTcZMVf-TkXYKjcSTZts/br/78515452720-l" TargetMode="External"/><Relationship Id="rId40" Type="http://schemas.openxmlformats.org/officeDocument/2006/relationships/hyperlink" Target="mailto:pupil.benefits@nottinghamcity.gov.uk" TargetMode="External"/><Relationship Id="rId45" Type="http://schemas.openxmlformats.org/officeDocument/2006/relationships/hyperlink" Target="https://lnks.gd/l/eyJhbGciOiJIUzI1NiJ9.eyJidWxsZXRpbl9saW5rX2lkIjoxMTAsInVyaSI6ImJwMjpjbGljayIsImJ1bGxldGluX2lkIjoiMjAyMDA1MTIuMjEzODQyOTEiLCJ1cmwiOiJodHRwczovL2xpdGVyYWN5dHJ1c3Qub3JnLnVrL3pvbmUtaW4vIn0.WfRPwLWxqgABiW7Bl11t7rX6RLLCmt7ZiX7xp-lv2QQ/br/78515452720-l" TargetMode="External"/><Relationship Id="rId53" Type="http://schemas.openxmlformats.org/officeDocument/2006/relationships/hyperlink" Target="mailto:michelle.gabbitas@nottinghamcity.gov.uk" TargetMode="External"/><Relationship Id="rId58" Type="http://schemas.openxmlformats.org/officeDocument/2006/relationships/hyperlink" Target="https://lnks.gd/l/eyJhbGciOiJIUzI1NiJ9.eyJidWxsZXRpbl9saW5rX2lkIjoxMDIsInVyaSI6ImJwMjpjbGljayIsImJ1bGxldGluX2lkIjoiMjAyMDA1MTkuMjE3MTYzNzEiLCJ1cmwiOiJodHRwOi8vd3d3Lm5vdHRpbmdoYW1zY2hvb2xzLm9yZy51ay9sZWFkZXJzaGlwLWFuZC1tYW5hZ2VtZW50LXN1cHBvcnQvcGFydG5lcnNoaXBzL2Rlc2lnbmF0ZWQtc2FmZWd1YXJkaW5nLWxlYWQtZHNsLW5ldHdvcmsvIn0.Jt9HstoF41D-PHGg45t_WJ0ddR_NZtif7jdwvq0jwrg/br/78816794373-l" TargetMode="External"/><Relationship Id="rId66" Type="http://schemas.openxmlformats.org/officeDocument/2006/relationships/hyperlink" Target="https://lnks.gd/l/eyJhbGciOiJIUzI1NiJ9.eyJidWxsZXRpbl9saW5rX2lkIjoxMDksInVyaSI6ImJwMjpjbGljayIsImJ1bGxldGluX2lkIjoiMjAyMDA1MTkuMjE3MTYzNzEiLCJ1cmwiOiJodHRwOi8vZGFpc2kuZWR1Y2F0aW9uL2Z1bi1hY3Rpdml0aWVzLWF0LWhvbWUvIn0.uL8-Nzp4kVaOjz_cQnpvWPXijrTaJON9-3dDrpYuLB8/br/78816794373-l" TargetMode="External"/><Relationship Id="rId74" Type="http://schemas.openxmlformats.org/officeDocument/2006/relationships/hyperlink" Target="https://lnks.gd/l/eyJhbGciOiJIUzI1NiJ9.eyJidWxsZXRpbl9saW5rX2lkIjoxMTcsInVyaSI6ImJwMjpjbGljayIsImJ1bGxldGluX2lkIjoiMjAyMDA1MTkuMjE3MTYzNzEiLCJ1cmwiOiJodHRwczovL3d3dy5nb3YudWsvZ292ZXJubWVudC9wdWJsaWNhdGlvbnMvY29yb25hdmlydXMtY292aWQtMTktb25saW5lLWVkdWNhdGlvbi1yZXNvdXJjZXMvY29yb25hdmlydXMtY292aWQtMTktbGlzdC1vZi1vbmxpbmUtZWR1Y2F0aW9uLXJlc291cmNlcy1mb3ItaG9tZS1lZHVjYXRpb24ifQ.nfs65n8LpyOb3ZaJDtYLJsFd62vP6CyDS0MGZzOhvwc/br/78816794373-l" TargetMode="External"/><Relationship Id="rId79" Type="http://schemas.openxmlformats.org/officeDocument/2006/relationships/hyperlink" Target="https://lnks.gd/l/eyJhbGciOiJIUzI1NiJ9.eyJidWxsZXRpbl9saW5rX2lkIjoxMjAsInVyaSI6ImJwMjpjbGljayIsImJ1bGxldGluX2lkIjoiMjAyMDA1MTkuMjE3MTYzNzEiLCJ1cmwiOiJodHRwczovL3d3dy5mYWNlYm9vay5jb20vbXlub3R0aW5naGFtIn0.MdS8hSxb-ySrs3OrktQe_gybdKxHni6CMj4alcTXTHo/br/78816794373-l" TargetMode="External"/><Relationship Id="rId5" Type="http://schemas.openxmlformats.org/officeDocument/2006/relationships/image" Target="media/image2.jpeg"/><Relationship Id="rId61" Type="http://schemas.openxmlformats.org/officeDocument/2006/relationships/hyperlink" Target="mailto:transport.team@nottinghamcity.gov.uk" TargetMode="External"/><Relationship Id="rId82" Type="http://schemas.openxmlformats.org/officeDocument/2006/relationships/hyperlink" Target="https://lnks.gd/l/eyJhbGciOiJIUzI1NiJ9.eyJidWxsZXRpbl9saW5rX2lkIjoxMjIsInVyaSI6ImJwMjpjbGljayIsImJ1bGxldGluX2lkIjoiMjAyMDA1MTkuMjE3MTYzNzEiLCJ1cmwiOiJodHRwczovL3N1YnNjcmliZXJoZWxwLmdyYW5pY3VzLmNvbS8ifQ.ipE9EDs3URSF-qhKFfO9SEP9ljs1UuqSeehSJLG-JoM/br/78816794373-l" TargetMode="External"/><Relationship Id="rId10" Type="http://schemas.openxmlformats.org/officeDocument/2006/relationships/hyperlink" Target="https://lnks.gd/l/eyJhbGciOiJIUzI1NiJ9.eyJidWxsZXRpbl9saW5rX2lkIjoxMDIsInVyaSI6ImJwMjpjbGljayIsImJ1bGxldGluX2lkIjoiMjAyMDA1MDUuMjEwNDYwOTEiLCJ1cmwiOiJodHRwczovL3d3dy5ub3R0aW5naGFtY2l0eS5nb3YudWsvbWVkaWEvMjYxOTIwMC9yZXZpc2VkLWFwcGxpY2F0aW9uLWZvci1mc20tYW5kLXNjYS0xMS0wNS0xOC5kb2MifQ.t33c2Jvm2oV8enrOrvm5TwxzSr6IVjPlvIG5ehTpqZI/br/78223503313-l" TargetMode="External"/><Relationship Id="rId19" Type="http://schemas.openxmlformats.org/officeDocument/2006/relationships/hyperlink" Target="https://lnks.gd/l/eyJhbGciOiJIUzI1NiJ9.eyJidWxsZXRpbl9saW5rX2lkIjoxMDgsInVyaSI6ImJwMjpjbGljayIsImJ1bGxldGluX2lkIjoiMjAyMDA1MDUuMjEwNDYwOTEiLCJ1cmwiOiJodHRwczovL2JpdC5seS9DaGFsbGVOR2VBcHJpbCJ9.tPVBzGL3SS_uo2Nlq_U-L85hUBJm7vUwOLY7CehnR5s/br/78223503313-l" TargetMode="External"/><Relationship Id="rId31" Type="http://schemas.openxmlformats.org/officeDocument/2006/relationships/hyperlink" Target="https://lnks.gd/l/eyJhbGciOiJIUzI1NiJ9.eyJidWxsZXRpbl9saW5rX2lkIjoxMTUsInVyaSI6ImJwMjpjbGljayIsImJ1bGxldGluX2lkIjoiMjAyMDA1MDUuMjEwNDYwOTEiLCJ1cmwiOiJodHRwczovL3N1YnNjcmliZXJoZWxwLmdyYW5pY3VzLmNvbS8ifQ.hxv4XREXmUnG2m8_YOsJ_bO4_8oNAp936-V2Jlo1ChI/br/78223503313-l" TargetMode="External"/><Relationship Id="rId44" Type="http://schemas.openxmlformats.org/officeDocument/2006/relationships/hyperlink" Target="https://lnks.gd/l/eyJhbGciOiJIUzI1NiJ9.eyJidWxsZXRpbl9saW5rX2lkIjoxMDksInVyaSI6ImJwMjpjbGljayIsImJ1bGxldGluX2lkIjoiMjAyMDA1MTIuMjEzODQyOTEiLCJ1cmwiOiJodHRwczovL3d3dy5ub3R0aW5naGFtY2l0eS5nb3YudWsvbWVkaWEvMjYxOTIzMS9vcmdhbmlzaW5nLXJlLWV4dHJhY3QtZm9yLXNoY29vbHMtNy1tYXktMjAyMC5wZGYifQ.5eGkkLiIX0RkCu0R9wMRNuHP737pkbw-mE_NtKJIsnY/br/78515452720-l" TargetMode="External"/><Relationship Id="rId52" Type="http://schemas.openxmlformats.org/officeDocument/2006/relationships/hyperlink" Target="https://lnks.gd/l/eyJhbGciOiJIUzI1NiJ9.eyJidWxsZXRpbl9saW5rX2lkIjoxMTUsInVyaSI6ImJwMjpjbGljayIsImJ1bGxldGluX2lkIjoiMjAyMDA1MTIuMjEzODQyOTEiLCJ1cmwiOiJodHRwczovL3d3dy50d2l0dGVyLmNvbS9teW5vdHRpbmdoYW0ifQ.RQTngto5Ly_wUqaPPLTMV-saDIfQ2595wVM_w0mBqAk/br/78515452720-l" TargetMode="External"/><Relationship Id="rId60" Type="http://schemas.openxmlformats.org/officeDocument/2006/relationships/hyperlink" Target="https://lnks.gd/l/eyJhbGciOiJIUzI1NiJ9.eyJidWxsZXRpbl9saW5rX2lkIjoxMDQsInVyaSI6ImJwMjpjbGljayIsImJ1bGxldGluX2lkIjoiMjAyMDA1MTkuMjE3MTYzNzEiLCJ1cmwiOiJodHRwOi8vd3d3Lm5vdHRpbmdoYW1zY2hvb2xzLm9yZy51ay9sZWFkZXJzaGlwLWFuZC1tYW5hZ2VtZW50LXN1cHBvcnQvcGFydG5lcnNoaXBzL2Rlc2lnbmF0ZWQtc2FmZWd1YXJkaW5nLWxlYWQtZHNsLW5ldHdvcmsvZHNsLXJlc291cmNlcy8ifQ.1e_22WczqUpaKJ0jtyws411_j3nr_DFUgElwQJ86FZY/br/78816794373-l" TargetMode="External"/><Relationship Id="rId65" Type="http://schemas.openxmlformats.org/officeDocument/2006/relationships/hyperlink" Target="https://lnks.gd/l/eyJhbGciOiJIUzI1NiJ9.eyJidWxsZXRpbl9saW5rX2lkIjoxMDgsInVyaSI6ImJwMjpjbGljayIsImJ1bGxldGluX2lkIjoiMjAyMDA1MTkuMjE3MTYzNzEiLCJ1cmwiOiJodHRwczovL3d3dy5ub3R0aW5naGFtb3JhbGhlYWx0aC5jb20vaW5kZXgucGhwL3Jlc291cmNlcy9yZXNvdXJjZXMtdG8tZG93bmxvYWQ_dGFzaz1jYWxsZWxlbWVudCZmb3JtYXQ9cmF3Jml0ZW1faWQ9MTY3JmVsZW1lbnQ9ZjEzZDU1OGItMjI0ZS00OGQ1LWE1YWQtZDAyNjBkZTlmMDU0Jm1ldGhvZD1kb3dubG9hZCJ9.OgZLQYmvw2VByAd3DchGBpqkfZdYGm1Bb7v7OPRcjBU/br/78816794373-l" TargetMode="External"/><Relationship Id="rId73" Type="http://schemas.openxmlformats.org/officeDocument/2006/relationships/hyperlink" Target="https://lnks.gd/l/eyJhbGciOiJIUzI1NiJ9.eyJidWxsZXRpbl9saW5rX2lkIjoxMTYsInVyaSI6ImJwMjpjbGljayIsImJ1bGxldGluX2lkIjoiMjAyMDA1MTkuMjE3MTYzNzEiLCJ1cmwiOiJodHRwczovL21haWxjaGkubXAvbmNldG0vbmV3c2xldHRlci1hcHJpbC0yMDIwP2U9NWQ1ODEyY2NiZCJ9.UH3Y592PvOHuQf982iyDgZk7CFVDUJXWO20rqqShVbE/br/78816794373-l" TargetMode="External"/><Relationship Id="rId78" Type="http://schemas.openxmlformats.org/officeDocument/2006/relationships/hyperlink" Target="mailto:scene@nottinghamcity.gov.uk" TargetMode="External"/><Relationship Id="rId81" Type="http://schemas.openxmlformats.org/officeDocument/2006/relationships/hyperlink" Target="mailto:michelle.gabbitas@nottinghamcity.gov.uk"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lnks.gd/l/eyJhbGciOiJIUzI1NiJ9.eyJidWxsZXRpbl9saW5rX2lkIjoxMDQsInVyaSI6ImJwMjpjbGljayIsImJ1bGxldGluX2lkIjoiMjAyMDA1MDUuMjEwNDYwOTEiLCJ1cmwiOiJodHRwczovL3d3dy5ub3R0aW5naGFtb3JhbGhlYWx0aC5jb20vaW5kZXgucGhwL3Jlc291cmNlcy9yZXNvdXJjZXMtdG8tZG93bmxvYWQ_dGFzaz1jYWxsZWxlbWVudCZmb3JtYXQ9cmF3Jml0ZW1faWQ9MTYxJmVsZW1lbnQ9ZjEzZDU1OGItMjI0ZS00OGQ1LWE1YWQtZDAyNjBkZTlmMDU0Jm1ldGhvZD1kb3dubG9hZCJ9.ABhlsktG-MKT-ccUxwqUElKRVD-mAPxa3UZ1AbWCVZs/br/78223503313-l" TargetMode="External"/><Relationship Id="rId22" Type="http://schemas.openxmlformats.org/officeDocument/2006/relationships/image" Target="media/image6.png"/><Relationship Id="rId27" Type="http://schemas.openxmlformats.org/officeDocument/2006/relationships/hyperlink" Target="mailto:scene@nottinghamcity.gov.uk" TargetMode="External"/><Relationship Id="rId30" Type="http://schemas.openxmlformats.org/officeDocument/2006/relationships/hyperlink" Target="mailto:michelle.gabbitas@nottinghamcity.gov.uk" TargetMode="External"/><Relationship Id="rId35" Type="http://schemas.openxmlformats.org/officeDocument/2006/relationships/hyperlink" Target="https://lnks.gd/l/eyJhbGciOiJIUzI1NiJ9.eyJidWxsZXRpbl9saW5rX2lkIjoxMDEsInVyaSI6ImJwMjpjbGljayIsImJ1bGxldGluX2lkIjoiMjAyMDA1MTIuMjEzODQyOTEiLCJ1cmwiOiJodHRwczovL3d3dy5ub3R0aW5naGFtY2l0eS5nb3YudWsvbWVkaWEvMjYxOTIzMy9oZWFkLXRlYWNoZXItbGV0dGVyLWZpbmFsLTA3LTA1LTIwMjAuZG9jIn0.-o-p7TkUKqDY7tOo7NZVF2vKTw7dwY-TwInIzuH0C_o/br/78515452720-l" TargetMode="External"/><Relationship Id="rId43" Type="http://schemas.openxmlformats.org/officeDocument/2006/relationships/hyperlink" Target="https://lnks.gd/l/eyJhbGciOiJIUzI1NiJ9.eyJidWxsZXRpbl9saW5rX2lkIjoxMDgsInVyaSI6ImJwMjpjbGljayIsImJ1bGxldGluX2lkIjoiMjAyMDA1MTIuMjEzODQyOTEiLCJ1cmwiOiJodHRwczovL3d3dy5ub3R0aW5naGFtY2l0eS5nb3YudWsvbWVkaWEvMjYxOTIzMC9maW5hbC1zYWNyZS1zdXBwb3J0LWZvci1zZW5kaW5nLW91dC10by1zY2hvb2xzLTctbWF5LWhzYy5kb2N4In0.O9voOeyZ-9V13ax8mMR6s04gWBavGMchBnEQq6MFRvI/br/78515452720-l" TargetMode="External"/><Relationship Id="rId48" Type="http://schemas.openxmlformats.org/officeDocument/2006/relationships/hyperlink" Target="https://lnks.gd/l/eyJhbGciOiJIUzI1NiJ9.eyJidWxsZXRpbl9saW5rX2lkIjoxMTMsInVyaSI6ImJwMjpjbGljayIsImJ1bGxldGluX2lkIjoiMjAyMDA1MTIuMjEzODQyOTEiLCJ1cmwiOiJodHRwczovL3lvdXR1LmJlL1o0SG5WV0xZcU5vIn0.1GpfiGXhT1789j5caWrKDRlS4kp1hvPiQAdrsnZGU-w/br/78515452720-l" TargetMode="External"/><Relationship Id="rId56" Type="http://schemas.openxmlformats.org/officeDocument/2006/relationships/hyperlink" Target="https://lnks.gd/l/eyJhbGciOiJIUzI1NiJ9.eyJidWxsZXRpbl9saW5rX2lkIjoxMDAsInVyaSI6ImJwMjpjbGljayIsImJ1bGxldGluX2lkIjoiMjAyMDA1MTkuMjE3MTYzNzEiLCJ1cmwiOiJodHRwOi8vd3d3Lm5vdHRpbmdoYW1zY2hvb2xzLm9yZy51ay90ZWFjaGluZy1hbmQtbGVhcm5pbmctc3VwcG9ydC9yZWxhdGlvbnNoaXBzLWFuZC1zZXgtZWR1Y2F0aW9uL3JzZS1kYXktMjAyMC8ifQ.3TrO84sgxLyId8eg3tRs-EStxqe729U46_J9eh4t8z0/br/78816794373-l" TargetMode="External"/><Relationship Id="rId64" Type="http://schemas.openxmlformats.org/officeDocument/2006/relationships/hyperlink" Target="https://lnks.gd/l/eyJhbGciOiJIUzI1NiJ9.eyJidWxsZXRpbl9saW5rX2lkIjoxMDcsInVyaSI6ImJwMjpjbGljayIsImJ1bGxldGluX2lkIjoiMjAyMDA1MTkuMjE3MTYzNzEiLCJ1cmwiOiJodHRwczovL3d3dy5hY3RpdmVub3R0cy5vcmcudWsveW91bmctcGVvcGxlLWFjdGl2ZS1hdC1ob21lIn0.TVcaGziEKbVV2-4p2_TBQQjemFdjroYNbLVKFLVtN-8/br/78816794373-l" TargetMode="External"/><Relationship Id="rId69" Type="http://schemas.openxmlformats.org/officeDocument/2006/relationships/hyperlink" Target="https://lnks.gd/l/eyJhbGciOiJIUzI1NiJ9.eyJidWxsZXRpbl9saW5rX2lkIjoxMTIsInVyaSI6ImJwMjpjbGljayIsImJ1bGxldGluX2lkIjoiMjAyMDA1MTkuMjE3MTYzNzEiLCJ1cmwiOiJodHRwczovL2NsaWNrcy5yZXRvZGF5LWVtYWlsLmNvLnVrL3ZpZXdfb25saW5lL3ZpZXdfb25saW5lLnBocD90b2tlbjI9YVE0RkozSWViQlhCYmNJVGhrLU9Fd1RUMFA5RndfU0FUbFcyNGZVMXBDTXhVODFDakpYd3hKaXJyam85NFdIeUtPbGdiZGxaNERKcE5INWJRMW9DWXcuLiJ9.bkktXqzWBgpGYkkdlYZiIrHpowsiomVet_DKT8eBZXM/br/78816794373-l" TargetMode="External"/><Relationship Id="rId77" Type="http://schemas.openxmlformats.org/officeDocument/2006/relationships/hyperlink" Target="mailto:scene@nottinghamcity.gov.uk" TargetMode="External"/><Relationship Id="rId8" Type="http://schemas.openxmlformats.org/officeDocument/2006/relationships/hyperlink" Target="https://lnks.gd/l/eyJhbGciOiJIUzI1NiJ9.eyJidWxsZXRpbl9saW5rX2lkIjoxMDEsInVyaSI6ImJwMjpjbGljayIsImJ1bGxldGluX2lkIjoiMjAyMDA1MDUuMjEwNDYwOTEiLCJ1cmwiOiJodHRwczovL3d3dy5tZW50YWxoZWFsdGgub3JnLnVrL2NhbXBhaWducy9tZW50YWwtaGVhbHRoLWF3YXJlbmVzcy13ZWVrIn0.AOl_GwYGG7qtyXtMjH7sPBdj-PkZ1AeO4AnDQxDuA6o/br/78223503313-l" TargetMode="External"/><Relationship Id="rId51" Type="http://schemas.openxmlformats.org/officeDocument/2006/relationships/hyperlink" Target="https://lnks.gd/l/eyJhbGciOiJIUzI1NiJ9.eyJidWxsZXRpbl9saW5rX2lkIjoxMTQsInVyaSI6ImJwMjpjbGljayIsImJ1bGxldGluX2lkIjoiMjAyMDA1MTIuMjEzODQyOTEiLCJ1cmwiOiJodHRwczovL3d3dy5mYWNlYm9vay5jb20vbXlub3R0aW5naGFtIn0.VWFThkjpkLlG1PDma19hkLfKJ8He5mzb1rOC6XdpHvQ/br/78515452720-l" TargetMode="External"/><Relationship Id="rId72" Type="http://schemas.openxmlformats.org/officeDocument/2006/relationships/hyperlink" Target="https://lnks.gd/l/eyJhbGciOiJIUzI1NiJ9.eyJidWxsZXRpbl9saW5rX2lkIjoxMTUsInVyaSI6ImJwMjpjbGljayIsImJ1bGxldGluX2lkIjoiMjAyMDA1MTkuMjE3MTYzNzEiLCJ1cmwiOiJodHRwOi8vd3d3Lm5vdHRpbmdoYW1zY2hvb2xzLm9yZy51ay90ZWFjaGluZy1hbmQtbGVhcm5pbmctc3VwcG9ydC9lbW90aW9uYWwtaGVhbHRoLWFuZC13ZWxsYmVpbmcvIn0.urNY3IqVpEKvbBYBjwqEZ5nsGUlXU8bm_o0T3JKdZZ4/br/78816794373-l" TargetMode="External"/><Relationship Id="rId80" Type="http://schemas.openxmlformats.org/officeDocument/2006/relationships/hyperlink" Target="https://lnks.gd/l/eyJhbGciOiJIUzI1NiJ9.eyJidWxsZXRpbl9saW5rX2lkIjoxMjEsInVyaSI6ImJwMjpjbGljayIsImJ1bGxldGluX2lkIjoiMjAyMDA1MTkuMjE3MTYzNzEiLCJ1cmwiOiJodHRwczovL3d3dy50d2l0dGVyLmNvbS9teW5vdHRpbmdoYW0ifQ.NcsnggcJN8Gz8zZs23zRJeL3aXDs1kf6LsQ6JFm3H_o/br/78816794373-l" TargetMode="External"/><Relationship Id="rId3" Type="http://schemas.openxmlformats.org/officeDocument/2006/relationships/webSettings" Target="webSettings.xml"/><Relationship Id="rId12" Type="http://schemas.openxmlformats.org/officeDocument/2006/relationships/hyperlink" Target="https://lnks.gd/l/eyJhbGciOiJIUzI1NiJ9.eyJidWxsZXRpbl9saW5rX2lkIjoxMDMsInVyaSI6ImJwMjpjbGljayIsImJ1bGxldGluX2lkIjoiMjAyMDA1MDUuMjEwNDYwOTEiLCJ1cmwiOiJodHRwczovL3d3dy5ub3R0aW5naGFtY2l0eS5nb3YudWsvbWVkaWEvMjYxOTE5NS9mc20tYW5kLXNjaG9vbC1jbG90aGluZy1hbGxvd2FuY2UtZWxpZ2liaWxpdHktY3JpdGVyaWEuZG9jeCJ9.xfl5t_iiGlKKypV-xj-z2xjqsL50dSsEf1ZRRMIVUpw/br/78223503313-l" TargetMode="External"/><Relationship Id="rId17" Type="http://schemas.openxmlformats.org/officeDocument/2006/relationships/hyperlink" Target="https://lnks.gd/l/eyJhbGciOiJIUzI1NiJ9.eyJidWxsZXRpbl9saW5rX2lkIjoxMDcsInVyaSI6ImJwMjpjbGljayIsImJ1bGxldGluX2lkIjoiMjAyMDA1MDUuMjEwNDYwOTEiLCJ1cmwiOiJodHRwczovL3d3dy5kYW5jZS1lcXVhdGlvbi5jby51ay9jb3Vyc2UtaW50cm9kdWN0aW9uLyJ9.Kr1KA_ZiSl_mjqg1XaZcwx3ThOroDumQv0i6-G0gGMo/br/78223503313-l" TargetMode="External"/><Relationship Id="rId25" Type="http://schemas.openxmlformats.org/officeDocument/2006/relationships/hyperlink" Target="https://lnks.gd/l/eyJhbGciOiJIUzI1NiJ9.eyJidWxsZXRpbl9saW5rX2lkIjoxMTIsInVyaSI6ImJwMjpjbGljayIsImJ1bGxldGluX2lkIjoiMjAyMDA1MDUuMjEwNDYwOTEiLCJ1cmwiOiJodHRwczovL2xpdGVyYWN5dHJ1c3Qub3JnLnVrL2ZhbWlseS16b25lLzktMTIvYm9vay1ob3Blcy8ifQ.MAxL0dkxNISjMhSNgejEj97rdmLA57psKO_Juuj_7Uc/br/78223503313-l" TargetMode="External"/><Relationship Id="rId33" Type="http://schemas.openxmlformats.org/officeDocument/2006/relationships/image" Target="media/image8.png"/><Relationship Id="rId38" Type="http://schemas.openxmlformats.org/officeDocument/2006/relationships/hyperlink" Target="https://lnks.gd/l/eyJhbGciOiJIUzI1NiJ9.eyJidWxsZXRpbl9saW5rX2lkIjoxMDQsInVyaSI6ImJwMjpjbGljayIsImJ1bGxldGluX2lkIjoiMjAyMDA1MTIuMjEzODQyOTEiLCJ1cmwiOiJodHRwczovL25vdHRzdG9wcGluZ2Zlc3RpdmFsLmNvbS9wcm9qZWN0cy8ifQ.zMG1nk-wlQIjWSOHrrWHHjCl9hLBjpy6YI7TxRLAeaE/br/78515452720-l" TargetMode="External"/><Relationship Id="rId46" Type="http://schemas.openxmlformats.org/officeDocument/2006/relationships/hyperlink" Target="https://lnks.gd/l/eyJhbGciOiJIUzI1NiJ9.eyJidWxsZXRpbl9saW5rX2lkIjoxMTEsInVyaSI6ImJwMjpjbGljayIsImJ1bGxldGluX2lkIjoiMjAyMDA1MTIuMjEzODQyOTEiLCJ1cmwiOiJodHRwczovL2xpdGVyYWN5dHJ1c3Qub3JnLnVrL3pvbmUtaW4vIn0.M7k2CihCGnngZ8I5YYKBiZgigMsjF5irLujR_K5wDcg/br/78515452720-l" TargetMode="External"/><Relationship Id="rId59" Type="http://schemas.openxmlformats.org/officeDocument/2006/relationships/hyperlink" Target="https://lnks.gd/l/eyJhbGciOiJIUzI1NiJ9.eyJidWxsZXRpbl9saW5rX2lkIjoxMDMsInVyaSI6ImJwMjpjbGljayIsImJ1bGxldGluX2lkIjoiMjAyMDA1MTkuMjE3MTYzNzEiLCJ1cmwiOiJodHRwOi8vd3d3Lm5vdHRpbmdoYW1zY2hvb2xzLm9yZy51ay9tZWRpYS8yNjE5MjQxL3Byb2Zlc3Npb25hbC1qdWRnZW1lbnQtZ3VpZGFuY2UtdjFfMjgtYXByaWwtMjAyMC1maW5hbC5wZGYifQ.hkwk9lyxGk36ZAfxqskv_QCUIjQe1RyueZZHLiGLUHg/br/78816794373-l" TargetMode="External"/><Relationship Id="rId67" Type="http://schemas.openxmlformats.org/officeDocument/2006/relationships/hyperlink" Target="https://lnks.gd/l/eyJhbGciOiJIUzI1NiJ9.eyJidWxsZXRpbl9saW5rX2lkIjoxMTAsInVyaSI6ImJwMjpjbGljayIsImJ1bGxldGluX2lkIjoiMjAyMDA1MTkuMjE3MTYzNzEiLCJ1cmwiOiJodHRwczovL3d3dy5jb3VudGVydGVycm9yaXNtLnBvbGljZS51ay9wcmV2ZW50LXRvb2xraXQvIn0.F_YVhDPSDoqGhCH4hDAyqX6poczwKg1b3gABvFtEB0s/br/78816794373-l" TargetMode="External"/><Relationship Id="rId20" Type="http://schemas.openxmlformats.org/officeDocument/2006/relationships/hyperlink" Target="https://lnks.gd/l/eyJhbGciOiJIUzI1NiJ9.eyJidWxsZXRpbl9saW5rX2lkIjoxMDksInVyaSI6ImJwMjpjbGljayIsImJ1bGxldGluX2lkIjoiMjAyMDA1MDUuMjEwNDYwOTEiLCJ1cmwiOiJodHRwczovL21haWxjaGkubXAvZGFpc2kvZnVuYWN0aXZpdGllc2F0aG9tZSJ9.1A85JaBGL_A5VzmmeHHD6hVvgb9JcSy-X2HZC0sJVsk/br/78223503313-l" TargetMode="External"/><Relationship Id="rId41" Type="http://schemas.openxmlformats.org/officeDocument/2006/relationships/hyperlink" Target="https://lnks.gd/l/eyJhbGciOiJIUzI1NiJ9.eyJidWxsZXRpbl9saW5rX2lkIjoxMDYsInVyaSI6ImJwMjpjbGljayIsImJ1bGxldGluX2lkIjoiMjAyMDA1MTIuMjEzODQyOTEiLCJ1cmwiOiJodHRwczovL21haWxjaGkubXAvbm90dGluZ2hhbWNvbnRlbXBvcmFyeS93aGF0cy1vbi1hdC1ub3R0aW5naGFtLWNvbnRlbXBvcmFyeS0yMjQ1ODI_ZT01ODZlNDQ5NDcyIn0.R7RmmYIAPYxvOSHkyiwWwd7nn4V35-w3EgJx10vxfKY/br/78515452720-l" TargetMode="External"/><Relationship Id="rId54" Type="http://schemas.openxmlformats.org/officeDocument/2006/relationships/hyperlink" Target="https://lnks.gd/l/eyJhbGciOiJIUzI1NiJ9.eyJidWxsZXRpbl9saW5rX2lkIjoxMTYsInVyaSI6ImJwMjpjbGljayIsImJ1bGxldGluX2lkIjoiMjAyMDA1MTIuMjEzODQyOTEiLCJ1cmwiOiJodHRwczovL3N1YnNjcmliZXJoZWxwLmdyYW5pY3VzLmNvbS8ifQ.m6NB8RiI7lNs2e3GzkjEYOfcx8VGpk_arjJuA8i2rug/br/78515452720-l" TargetMode="External"/><Relationship Id="rId62" Type="http://schemas.openxmlformats.org/officeDocument/2006/relationships/hyperlink" Target="https://lnks.gd/l/eyJhbGciOiJIUzI1NiJ9.eyJidWxsZXRpbl9saW5rX2lkIjoxMDUsInVyaSI6ImJwMjpjbGljayIsImJ1bGxldGluX2lkIjoiMjAyMDA1MTkuMjE3MTYzNzEiLCJ1cmwiOiJodHRwczovL3d3dy5ibmhjLm9yZy51ay9iaW9ibGl0ei93aGF0LWlzLWNpdHktbmF0dXJlLWNoYWxsZW5nZS8ifQ._gFvuPUzYsx-yMVSpvQf3K9PE4lXJRd7gFOO13ys2aQ/br/78816794373-l" TargetMode="External"/><Relationship Id="rId70" Type="http://schemas.openxmlformats.org/officeDocument/2006/relationships/hyperlink" Target="https://lnks.gd/l/eyJhbGciOiJIUzI1NiJ9.eyJidWxsZXRpbl9saW5rX2lkIjoxMTMsInVyaSI6ImJwMjpjbGljayIsImJ1bGxldGluX2lkIjoiMjAyMDA1MTkuMjE3MTYzNzEiLCJ1cmwiOiJodHRwczovL3d3dy5ncmFudHNvbmxpbmUub3JnLnVrL2ZpbGVzL2Rvd25sb2FkL2c0cy9mdW5kaW5nLWFsZXJ0LW5ld3NsZXR0ZXItMTR0aC1tYXktMjAyMC1wZGYucGRmIn0.Vw2P70EyNSGEAwJ-v079JcaMqc7no3ocvaHHDuGDv2k/br/78816794373-l" TargetMode="External"/><Relationship Id="rId75" Type="http://schemas.openxmlformats.org/officeDocument/2006/relationships/hyperlink" Target="https://lnks.gd/l/eyJhbGciOiJIUzI1NiJ9.eyJidWxsZXRpbl9saW5rX2lkIjoxMTgsInVyaSI6ImJwMjpjbGljayIsImJ1bGxldGluX2lkIjoiMjAyMDA1MTkuMjE3MTYzNzEiLCJ1cmwiOiJodHRwczovL3d3dy5sZWZ0bGlvbi5jby51ay9yZWFkLzIwMjAvbWF5L2tvcGFuaWNhLW5vdHRpbmdoYW0tbXVzaWMtaHViLW1ha2luZy1mcmllbmRzLWFjcm9zcy10aGUtd29ybGQtaW4tbG9ja2Rvd24tcm9iaW4taG9vZC15b3V0aC1vcmNoZXN0cmEvIn0.slOqzW8X0GsTbHZ_CQ21yQmjGNJ6qmCBbnJC6j8bAo4/br/78816794373-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cene@nottinghamcity.gov.uk" TargetMode="External"/><Relationship Id="rId15" Type="http://schemas.openxmlformats.org/officeDocument/2006/relationships/hyperlink" Target="https://lnks.gd/l/eyJhbGciOiJIUzI1NiJ9.eyJidWxsZXRpbl9saW5rX2lkIjoxMDUsInVyaSI6ImJwMjpjbGljayIsImJ1bGxldGluX2lkIjoiMjAyMDA1MDUuMjEwNDYwOTEiLCJ1cmwiOiJodHRwczovL3d3dy5ub3R0aW5naGFtY2l0eS5nb3YudWsva2tiIn0.9vjytItXxTPXc5HtG5PubbHwMFa9QhDVqtrcdfohfSU/br/78223503313-l" TargetMode="External"/><Relationship Id="rId23" Type="http://schemas.openxmlformats.org/officeDocument/2006/relationships/hyperlink" Target="https://lnks.gd/l/eyJhbGciOiJIUzI1NiJ9.eyJidWxsZXRpbl9saW5rX2lkIjoxMTEsInVyaSI6ImJwMjpjbGljayIsImJ1bGxldGluX2lkIjoiMjAyMDA1MDUuMjEwNDYwOTEiLCJ1cmwiOiJodHRwczovL3d3dy5ub3R0aW5naGFtY2l0eS5nb3YudWsvbWVkaWEvMjYxOTIwMS92aXJ0dWFsLW9yY2hlc3RyYS10by1jZWxlYnJhdGUta2V5LXdvcmtlcnMtdHNtLmRvY3gifQ.zYrrng1vLFTpTxlhllK6IEtK1ACbUTurhHgYIhwS0yE/br/78223503313-l" TargetMode="External"/><Relationship Id="rId28" Type="http://schemas.openxmlformats.org/officeDocument/2006/relationships/hyperlink" Target="https://lnks.gd/l/eyJhbGciOiJIUzI1NiJ9.eyJidWxsZXRpbl9saW5rX2lkIjoxMTMsInVyaSI6ImJwMjpjbGljayIsImJ1bGxldGluX2lkIjoiMjAyMDA1MDUuMjEwNDYwOTEiLCJ1cmwiOiJodHRwczovL3d3dy5mYWNlYm9vay5jb20vbXlub3R0aW5naGFtIn0.px1XnCGBfpsupwgAcnNn3XuqDeFGaQ-WI-O-qUleqco/br/78223503313-l" TargetMode="External"/><Relationship Id="rId36" Type="http://schemas.openxmlformats.org/officeDocument/2006/relationships/hyperlink" Target="https://lnks.gd/l/eyJhbGciOiJIUzI1NiJ9.eyJidWxsZXRpbl9saW5rX2lkIjoxMDIsInVyaSI6ImJwMjpjbGljayIsImJ1bGxldGluX2lkIjoiMjAyMDA1MTIuMjEzODQyOTEiLCJ1cmwiOiJodHRwczovL25vdHRzdG9wcGluZ2Zlc3RpdmFsLmNvbS9wcm9qZWN0cy8ifQ.Rw_Uyyv7UFl_KlCq0G8cC_IXzCjzIjnSkg1rhrqNoRI/br/78515452720-l" TargetMode="External"/><Relationship Id="rId49" Type="http://schemas.openxmlformats.org/officeDocument/2006/relationships/hyperlink" Target="mailto:scene@nottinghamcity.gov.uk" TargetMode="External"/><Relationship Id="rId57" Type="http://schemas.openxmlformats.org/officeDocument/2006/relationships/hyperlink" Target="https://lnks.gd/l/eyJhbGciOiJIUzI1NiJ9.eyJidWxsZXRpbl9saW5rX2lkIjoxMDEsInVyaSI6ImJwMjpjbGljayIsImJ1bGxldGluX2lkIjoiMjAyMDA1MTkuMjE3MTYzNzEiLCJ1cmwiOiJodHRwczovL3d3dy5nb3YudWsvZ292ZXJubWVudC9wdWJsaWNhdGlvbnMvcHJvY3VyZW1lbnQtcG9saWN5LW5vdGUtMDIyMC1zdXBwbGllci1yZWxpZWYtZHVlLXRvLWNvdmlkLTE5L3Byb2N1cmVtZW50LXBvbGljeS1ub3RpY2UtcHBuLTAyMjAtc3VwcGxpZXItcmVsaWVmLWR1ZS10by1jb3ZpZC0xOS1hZGRpdGlvbmFsLXNlY3Rvci1ndWlkYW5jZS1mb3Itc3RhdGUtZnVuZGVkLXNjaG9vbHMifQ.U3u8D9yLNUz1v-BQKU62G-zbEZNtdUA0SS3BszJ1uSc/br/7881679437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5227</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2020-09-07T15:08:00Z</dcterms:created>
  <dcterms:modified xsi:type="dcterms:W3CDTF">2020-09-07T15:10:00Z</dcterms:modified>
</cp:coreProperties>
</file>