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B663" w14:textId="77777777" w:rsidR="009C4587" w:rsidRDefault="009C4587" w:rsidP="009C4587">
      <w:pPr>
        <w:jc w:val="center"/>
        <w:rPr>
          <w:rFonts w:cs="Arial"/>
          <w:b/>
          <w:sz w:val="96"/>
          <w:szCs w:val="96"/>
        </w:rPr>
      </w:pPr>
    </w:p>
    <w:p w14:paraId="321C8299" w14:textId="77777777" w:rsidR="009C4587" w:rsidRDefault="009C4587" w:rsidP="009C4587">
      <w:pPr>
        <w:jc w:val="center"/>
        <w:rPr>
          <w:rFonts w:cs="Arial"/>
          <w:b/>
          <w:sz w:val="96"/>
          <w:szCs w:val="96"/>
        </w:rPr>
      </w:pPr>
    </w:p>
    <w:p w14:paraId="730C3B9C" w14:textId="63DC2384" w:rsidR="009C4587" w:rsidRPr="00AA3652" w:rsidRDefault="009C4587" w:rsidP="009C4587">
      <w:pPr>
        <w:jc w:val="center"/>
        <w:rPr>
          <w:rFonts w:ascii="Arial" w:hAnsi="Arial" w:cs="Arial"/>
          <w:b/>
          <w:bCs/>
          <w:color w:val="196B24" w:themeColor="accent3"/>
          <w:sz w:val="40"/>
          <w:szCs w:val="40"/>
          <w:u w:val="single"/>
        </w:rPr>
      </w:pPr>
      <w:r w:rsidRPr="00AA3652">
        <w:rPr>
          <w:rFonts w:ascii="Arial" w:hAnsi="Arial" w:cs="Arial"/>
          <w:b/>
          <w:sz w:val="96"/>
          <w:szCs w:val="96"/>
        </w:rPr>
        <w:t>Part</w:t>
      </w:r>
      <w:r w:rsidR="00AA3652">
        <w:rPr>
          <w:rFonts w:ascii="Arial" w:hAnsi="Arial" w:cs="Arial"/>
          <w:b/>
          <w:sz w:val="96"/>
          <w:szCs w:val="96"/>
        </w:rPr>
        <w:t>-</w:t>
      </w:r>
      <w:r w:rsidRPr="00AA3652">
        <w:rPr>
          <w:rFonts w:ascii="Arial" w:hAnsi="Arial" w:cs="Arial"/>
          <w:b/>
          <w:sz w:val="96"/>
          <w:szCs w:val="96"/>
        </w:rPr>
        <w:t xml:space="preserve">time Timetable Protocol </w:t>
      </w:r>
      <w:r w:rsidRPr="00AA3652">
        <w:rPr>
          <w:rFonts w:ascii="Arial" w:hAnsi="Arial" w:cs="Arial"/>
          <w:noProof/>
        </w:rPr>
        <w:t xml:space="preserve"> </w:t>
      </w:r>
      <w:r w:rsidRPr="00AA3652">
        <w:rPr>
          <w:rFonts w:ascii="Arial" w:hAnsi="Arial" w:cs="Arial"/>
          <w:noProof/>
        </w:rPr>
        <w:drawing>
          <wp:anchor distT="0" distB="0" distL="114300" distR="114300" simplePos="0" relativeHeight="251659264" behindDoc="1" locked="0" layoutInCell="1" allowOverlap="1" wp14:anchorId="2E2BE19F" wp14:editId="50C33D63">
            <wp:simplePos x="0" y="0"/>
            <wp:positionH relativeFrom="margin">
              <wp:align>center</wp:align>
            </wp:positionH>
            <wp:positionV relativeFrom="margin">
              <wp:align>center</wp:align>
            </wp:positionV>
            <wp:extent cx="6972300" cy="10172700"/>
            <wp:effectExtent l="0" t="0" r="0" b="0"/>
            <wp:wrapNone/>
            <wp:docPr id="10" name="WordPictureWatermark3" descr="A4_Poster_template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A4_Poster_template_v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0" cy="1017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3652">
        <w:rPr>
          <w:rFonts w:ascii="Arial" w:hAnsi="Arial" w:cs="Arial"/>
          <w:b/>
          <w:bCs/>
          <w:color w:val="196B24" w:themeColor="accent3"/>
          <w:sz w:val="40"/>
          <w:szCs w:val="40"/>
          <w:u w:val="single"/>
        </w:rPr>
        <w:br w:type="page"/>
      </w:r>
    </w:p>
    <w:p w14:paraId="44EB3FA8" w14:textId="77777777" w:rsidR="00FD6344" w:rsidRDefault="00FD6344" w:rsidP="00FD6344">
      <w:pPr>
        <w:jc w:val="center"/>
        <w:rPr>
          <w:b/>
          <w:bCs/>
          <w:u w:val="single"/>
        </w:rPr>
      </w:pPr>
    </w:p>
    <w:p w14:paraId="6A222A46" w14:textId="77777777" w:rsidR="00FD6344" w:rsidRPr="00BF6FB3" w:rsidRDefault="00FD6344" w:rsidP="00FD6344">
      <w:pPr>
        <w:jc w:val="center"/>
        <w:rPr>
          <w:rFonts w:ascii="Arial" w:hAnsi="Arial" w:cs="Arial"/>
          <w:b/>
          <w:bCs/>
          <w:u w:val="single"/>
        </w:rPr>
      </w:pPr>
    </w:p>
    <w:p w14:paraId="6E0131CB" w14:textId="751C5CBA" w:rsidR="00FD6344" w:rsidRPr="009C4587" w:rsidRDefault="00FD6344" w:rsidP="00FD6344">
      <w:pPr>
        <w:rPr>
          <w:rFonts w:ascii="Arial" w:hAnsi="Arial" w:cs="Arial"/>
          <w:b/>
          <w:bCs/>
          <w:sz w:val="24"/>
          <w:szCs w:val="24"/>
        </w:rPr>
      </w:pPr>
      <w:r w:rsidRPr="009C4587">
        <w:rPr>
          <w:rFonts w:ascii="Arial" w:hAnsi="Arial" w:cs="Arial"/>
          <w:b/>
          <w:bCs/>
          <w:sz w:val="24"/>
          <w:szCs w:val="24"/>
        </w:rPr>
        <w:t>Introduction</w:t>
      </w:r>
    </w:p>
    <w:p w14:paraId="78D3F684" w14:textId="410CB359" w:rsidR="00C75CEE" w:rsidRPr="009C4587" w:rsidRDefault="004D4E94" w:rsidP="00C75CEE">
      <w:pPr>
        <w:rPr>
          <w:rFonts w:ascii="Arial" w:hAnsi="Arial" w:cs="Arial"/>
          <w:sz w:val="24"/>
          <w:szCs w:val="24"/>
        </w:rPr>
      </w:pPr>
      <w:r w:rsidRPr="009C4587">
        <w:rPr>
          <w:rFonts w:ascii="Arial" w:hAnsi="Arial" w:cs="Arial"/>
          <w:sz w:val="24"/>
          <w:szCs w:val="24"/>
        </w:rPr>
        <w:t xml:space="preserve">Nottingham City Council acknowledges the importance of providing all pupils with access to a full-time education. </w:t>
      </w:r>
      <w:r w:rsidR="00FD6344" w:rsidRPr="009C4587">
        <w:rPr>
          <w:rFonts w:ascii="Arial" w:hAnsi="Arial" w:cs="Arial"/>
          <w:sz w:val="24"/>
          <w:szCs w:val="24"/>
        </w:rPr>
        <w:t>However, there are exceptional circumstances where a reduced timetable may be necessary to support individual needs. This statement outlines the principles and guidelines governing the use of reduced timetables.</w:t>
      </w:r>
    </w:p>
    <w:p w14:paraId="25598781" w14:textId="3D997A7B" w:rsidR="00C75CEE" w:rsidRPr="009C4587" w:rsidRDefault="00C75CEE" w:rsidP="00C75CEE">
      <w:pPr>
        <w:rPr>
          <w:rFonts w:ascii="Arial" w:hAnsi="Arial" w:cs="Arial"/>
          <w:sz w:val="24"/>
          <w:szCs w:val="24"/>
        </w:rPr>
      </w:pPr>
      <w:r w:rsidRPr="009C4587">
        <w:rPr>
          <w:rFonts w:ascii="Arial" w:hAnsi="Arial" w:cs="Arial"/>
          <w:b/>
          <w:bCs/>
          <w:sz w:val="24"/>
          <w:szCs w:val="24"/>
        </w:rPr>
        <w:t xml:space="preserve">Guiding </w:t>
      </w:r>
      <w:r w:rsidR="004D4E94" w:rsidRPr="009C4587">
        <w:rPr>
          <w:rFonts w:ascii="Arial" w:hAnsi="Arial" w:cs="Arial"/>
          <w:b/>
          <w:bCs/>
          <w:sz w:val="24"/>
          <w:szCs w:val="24"/>
        </w:rPr>
        <w:t>Principles</w:t>
      </w:r>
      <w:r w:rsidR="004D4E94" w:rsidRPr="009C4587">
        <w:rPr>
          <w:rFonts w:ascii="Arial" w:hAnsi="Arial" w:cs="Arial"/>
          <w:sz w:val="24"/>
          <w:szCs w:val="24"/>
        </w:rPr>
        <w:t>.</w:t>
      </w:r>
    </w:p>
    <w:p w14:paraId="313F90B1" w14:textId="7A19A364" w:rsidR="00C75CEE" w:rsidRPr="009C4587" w:rsidRDefault="00C75CEE" w:rsidP="00C75CEE">
      <w:pPr>
        <w:pStyle w:val="ListParagraph"/>
        <w:numPr>
          <w:ilvl w:val="0"/>
          <w:numId w:val="2"/>
        </w:numPr>
        <w:rPr>
          <w:rFonts w:ascii="Arial" w:hAnsi="Arial" w:cs="Arial"/>
          <w:sz w:val="24"/>
          <w:szCs w:val="24"/>
        </w:rPr>
      </w:pPr>
      <w:r w:rsidRPr="009C4587">
        <w:rPr>
          <w:rFonts w:ascii="Arial" w:hAnsi="Arial" w:cs="Arial"/>
          <w:sz w:val="24"/>
          <w:szCs w:val="24"/>
        </w:rPr>
        <w:t>Entitlement to Full-Time Education: All pupils of compulsory school age are entitled to a full-time education. Reduced timetables should only be implemented in exceptional cases.</w:t>
      </w:r>
    </w:p>
    <w:p w14:paraId="6E9E97B6" w14:textId="123799F2" w:rsidR="00C75CEE" w:rsidRPr="009C4587" w:rsidRDefault="00C75CEE" w:rsidP="00C75CEE">
      <w:pPr>
        <w:pStyle w:val="ListParagraph"/>
        <w:numPr>
          <w:ilvl w:val="0"/>
          <w:numId w:val="2"/>
        </w:numPr>
        <w:rPr>
          <w:rFonts w:ascii="Arial" w:hAnsi="Arial" w:cs="Arial"/>
          <w:sz w:val="24"/>
          <w:szCs w:val="24"/>
        </w:rPr>
      </w:pPr>
      <w:r w:rsidRPr="009C4587">
        <w:rPr>
          <w:rFonts w:ascii="Arial" w:hAnsi="Arial" w:cs="Arial"/>
          <w:sz w:val="24"/>
          <w:szCs w:val="24"/>
        </w:rPr>
        <w:t>Assessment of Need: Before a reduced timetable is considered, a thorough assessment of the pupil’s needs must be conducted. This includes evaluating medical, emotional, or behavioural factors that may impact attendance.</w:t>
      </w:r>
    </w:p>
    <w:p w14:paraId="552F10E9" w14:textId="5CC1CF39" w:rsidR="00C75CEE" w:rsidRPr="009C4587" w:rsidRDefault="00C75CEE" w:rsidP="00C75CEE">
      <w:pPr>
        <w:pStyle w:val="ListParagraph"/>
        <w:numPr>
          <w:ilvl w:val="0"/>
          <w:numId w:val="2"/>
        </w:numPr>
        <w:rPr>
          <w:rFonts w:ascii="Arial" w:hAnsi="Arial" w:cs="Arial"/>
          <w:sz w:val="24"/>
          <w:szCs w:val="24"/>
        </w:rPr>
      </w:pPr>
      <w:r w:rsidRPr="009C4587">
        <w:rPr>
          <w:rFonts w:ascii="Arial" w:hAnsi="Arial" w:cs="Arial"/>
          <w:sz w:val="24"/>
          <w:szCs w:val="24"/>
        </w:rPr>
        <w:t>Temporary Measure: Reduced timetables should be viewed as a temporary solution, not a long-term arrangement. Schools must set clear time limits for the duration of the reduced timetable.</w:t>
      </w:r>
    </w:p>
    <w:p w14:paraId="09A894C9" w14:textId="019697E7" w:rsidR="00C75CEE" w:rsidRPr="009C4587" w:rsidRDefault="00C75CEE" w:rsidP="00C75CEE">
      <w:pPr>
        <w:pStyle w:val="ListParagraph"/>
        <w:numPr>
          <w:ilvl w:val="0"/>
          <w:numId w:val="2"/>
        </w:numPr>
        <w:rPr>
          <w:rFonts w:ascii="Arial" w:hAnsi="Arial" w:cs="Arial"/>
          <w:sz w:val="24"/>
          <w:szCs w:val="24"/>
        </w:rPr>
      </w:pPr>
      <w:r w:rsidRPr="009C4587">
        <w:rPr>
          <w:rFonts w:ascii="Arial" w:hAnsi="Arial" w:cs="Arial"/>
          <w:sz w:val="24"/>
          <w:szCs w:val="24"/>
        </w:rPr>
        <w:t>Parental Involvement: Written consent from parents or guardians is required before implementing a reduced timetable. Schools should engage with families to ensure understanding and support.</w:t>
      </w:r>
    </w:p>
    <w:p w14:paraId="2360AA34" w14:textId="1654D884" w:rsidR="00C75CEE" w:rsidRPr="009C4587" w:rsidRDefault="00C75CEE" w:rsidP="00C75CEE">
      <w:pPr>
        <w:pStyle w:val="ListParagraph"/>
        <w:numPr>
          <w:ilvl w:val="0"/>
          <w:numId w:val="2"/>
        </w:numPr>
        <w:rPr>
          <w:rFonts w:ascii="Arial" w:hAnsi="Arial" w:cs="Arial"/>
          <w:sz w:val="24"/>
          <w:szCs w:val="24"/>
        </w:rPr>
      </w:pPr>
      <w:r w:rsidRPr="009C4587">
        <w:rPr>
          <w:rFonts w:ascii="Arial" w:hAnsi="Arial" w:cs="Arial"/>
          <w:sz w:val="24"/>
          <w:szCs w:val="24"/>
        </w:rPr>
        <w:t>Monitoring and Review: Regular reviews must be conducted to assess the effectiveness of the reduced timetable. Adjustments should be made based on the pupil’s progress and needs.</w:t>
      </w:r>
    </w:p>
    <w:p w14:paraId="12842EB6" w14:textId="1C9380F3" w:rsidR="00E86192" w:rsidRPr="009C4587" w:rsidRDefault="00C75CEE" w:rsidP="00C75CEE">
      <w:pPr>
        <w:pStyle w:val="ListParagraph"/>
        <w:numPr>
          <w:ilvl w:val="0"/>
          <w:numId w:val="2"/>
        </w:numPr>
        <w:rPr>
          <w:rFonts w:ascii="Arial" w:hAnsi="Arial" w:cs="Arial"/>
          <w:sz w:val="24"/>
          <w:szCs w:val="24"/>
        </w:rPr>
      </w:pPr>
      <w:r w:rsidRPr="009C4587">
        <w:rPr>
          <w:rFonts w:ascii="Arial" w:hAnsi="Arial" w:cs="Arial"/>
          <w:sz w:val="24"/>
          <w:szCs w:val="24"/>
        </w:rPr>
        <w:t>Legal Compliance: Schools must comply with statutory guidance regarding reduced timetables, ensuring that they do not inadvertently lead to exclusion or discrimination.</w:t>
      </w:r>
    </w:p>
    <w:p w14:paraId="18346018" w14:textId="77777777" w:rsidR="00C75CEE" w:rsidRPr="009C4587" w:rsidRDefault="00C75CEE" w:rsidP="00C75CEE">
      <w:pPr>
        <w:pStyle w:val="ListParagraph"/>
        <w:rPr>
          <w:rFonts w:ascii="Arial" w:hAnsi="Arial" w:cs="Arial"/>
          <w:sz w:val="24"/>
          <w:szCs w:val="24"/>
        </w:rPr>
      </w:pPr>
    </w:p>
    <w:p w14:paraId="7547F915" w14:textId="5D699082" w:rsidR="00E86192" w:rsidRPr="009C4587" w:rsidRDefault="00E86192" w:rsidP="00FD6344">
      <w:pPr>
        <w:rPr>
          <w:rFonts w:ascii="Arial" w:hAnsi="Arial" w:cs="Arial"/>
          <w:b/>
          <w:bCs/>
          <w:sz w:val="24"/>
          <w:szCs w:val="24"/>
        </w:rPr>
      </w:pPr>
      <w:r w:rsidRPr="009C4587">
        <w:rPr>
          <w:rFonts w:ascii="Arial" w:hAnsi="Arial" w:cs="Arial"/>
          <w:b/>
          <w:bCs/>
          <w:sz w:val="24"/>
          <w:szCs w:val="24"/>
        </w:rPr>
        <w:t xml:space="preserve">Part-time timetables </w:t>
      </w:r>
    </w:p>
    <w:p w14:paraId="560201FD" w14:textId="77777777" w:rsidR="00E86192" w:rsidRPr="009C4587" w:rsidRDefault="00E86192" w:rsidP="00FD6344">
      <w:pPr>
        <w:rPr>
          <w:rFonts w:ascii="Arial" w:hAnsi="Arial" w:cs="Arial"/>
          <w:sz w:val="24"/>
          <w:szCs w:val="24"/>
        </w:rPr>
      </w:pPr>
      <w:r w:rsidRPr="009C4587">
        <w:rPr>
          <w:rFonts w:ascii="Arial" w:hAnsi="Arial" w:cs="Arial"/>
          <w:sz w:val="24"/>
          <w:szCs w:val="24"/>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(see chapter 8). </w:t>
      </w:r>
    </w:p>
    <w:p w14:paraId="7034FC76" w14:textId="6DB282F6" w:rsidR="004D4E94" w:rsidRPr="009C4587" w:rsidRDefault="00E86192" w:rsidP="00FD6344">
      <w:pPr>
        <w:rPr>
          <w:rFonts w:ascii="Arial" w:hAnsi="Arial" w:cs="Arial"/>
          <w:sz w:val="24"/>
          <w:szCs w:val="24"/>
        </w:rPr>
      </w:pPr>
      <w:r w:rsidRPr="009C4587">
        <w:rPr>
          <w:rFonts w:ascii="Arial" w:hAnsi="Arial" w:cs="Arial"/>
          <w:sz w:val="24"/>
          <w:szCs w:val="24"/>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A part-time timetable should not be used to manage a pupil’s behaviour. </w:t>
      </w:r>
    </w:p>
    <w:p w14:paraId="14D445B5" w14:textId="2750A0C5" w:rsidR="00E86192" w:rsidRPr="009C4587" w:rsidRDefault="00E86192" w:rsidP="00FD6344">
      <w:pPr>
        <w:rPr>
          <w:rFonts w:ascii="Arial" w:hAnsi="Arial" w:cs="Arial"/>
          <w:b/>
          <w:bCs/>
          <w:sz w:val="24"/>
          <w:szCs w:val="24"/>
        </w:rPr>
      </w:pPr>
      <w:r w:rsidRPr="009C4587">
        <w:rPr>
          <w:rFonts w:ascii="Arial" w:hAnsi="Arial" w:cs="Arial"/>
          <w:b/>
          <w:bCs/>
          <w:sz w:val="24"/>
          <w:szCs w:val="24"/>
        </w:rPr>
        <w:lastRenderedPageBreak/>
        <w:t xml:space="preserve">A part-time timetable should: </w:t>
      </w:r>
    </w:p>
    <w:p w14:paraId="143FF97B" w14:textId="5512CBBD" w:rsidR="00C75CEE" w:rsidRPr="009C4587" w:rsidRDefault="00E86192" w:rsidP="00FD6344">
      <w:pPr>
        <w:rPr>
          <w:rFonts w:ascii="Arial" w:hAnsi="Arial" w:cs="Arial"/>
          <w:sz w:val="24"/>
          <w:szCs w:val="24"/>
        </w:rPr>
      </w:pPr>
      <w:r w:rsidRPr="009C4587">
        <w:rPr>
          <w:rFonts w:ascii="Arial" w:hAnsi="Arial" w:cs="Arial"/>
          <w:sz w:val="24"/>
          <w:szCs w:val="24"/>
        </w:rPr>
        <w:t>• Have the agreement of both the school and the parent</w:t>
      </w:r>
      <w:r w:rsidR="003B0E27" w:rsidRPr="009C4587">
        <w:rPr>
          <w:rFonts w:ascii="Arial" w:hAnsi="Arial" w:cs="Arial"/>
          <w:sz w:val="24"/>
          <w:szCs w:val="24"/>
        </w:rPr>
        <w:t>/</w:t>
      </w:r>
      <w:r w:rsidR="009C4587">
        <w:rPr>
          <w:rFonts w:ascii="Arial" w:hAnsi="Arial" w:cs="Arial"/>
          <w:sz w:val="24"/>
          <w:szCs w:val="24"/>
        </w:rPr>
        <w:t>c</w:t>
      </w:r>
      <w:r w:rsidR="003B0E27" w:rsidRPr="009C4587">
        <w:rPr>
          <w:rFonts w:ascii="Arial" w:hAnsi="Arial" w:cs="Arial"/>
          <w:sz w:val="24"/>
          <w:szCs w:val="24"/>
        </w:rPr>
        <w:t>arer</w:t>
      </w:r>
      <w:r w:rsidRPr="009C4587">
        <w:rPr>
          <w:rFonts w:ascii="Arial" w:hAnsi="Arial" w:cs="Arial"/>
          <w:sz w:val="24"/>
          <w:szCs w:val="24"/>
        </w:rPr>
        <w:t xml:space="preserve"> the pupil normally lives with. </w:t>
      </w:r>
    </w:p>
    <w:p w14:paraId="0515EC17" w14:textId="77777777" w:rsidR="00C75CEE" w:rsidRPr="009C4587" w:rsidRDefault="00E86192" w:rsidP="00FD6344">
      <w:pPr>
        <w:rPr>
          <w:rFonts w:ascii="Arial" w:hAnsi="Arial" w:cs="Arial"/>
          <w:sz w:val="24"/>
          <w:szCs w:val="24"/>
        </w:rPr>
      </w:pPr>
      <w:r w:rsidRPr="009C4587">
        <w:rPr>
          <w:rFonts w:ascii="Arial" w:hAnsi="Arial" w:cs="Arial"/>
          <w:sz w:val="24"/>
          <w:szCs w:val="24"/>
        </w:rPr>
        <w:t xml:space="preserve">• Have a clear ambition and be part of the pupil’s wider support, health care or reintegration plan. </w:t>
      </w:r>
    </w:p>
    <w:p w14:paraId="449C2EE9" w14:textId="5DD9BC33" w:rsidR="00E86192" w:rsidRPr="009C4587" w:rsidRDefault="00E86192" w:rsidP="00FD6344">
      <w:pPr>
        <w:rPr>
          <w:rFonts w:ascii="Arial" w:hAnsi="Arial" w:cs="Arial"/>
          <w:sz w:val="24"/>
          <w:szCs w:val="24"/>
        </w:rPr>
      </w:pPr>
      <w:r w:rsidRPr="009C4587">
        <w:rPr>
          <w:rFonts w:ascii="Arial" w:hAnsi="Arial" w:cs="Arial"/>
          <w:sz w:val="24"/>
          <w:szCs w:val="24"/>
        </w:rPr>
        <w:t xml:space="preserve">• Have regular review dates which include the pupil and their parents to ensure it is only in place for the shortest time necessary. </w:t>
      </w:r>
    </w:p>
    <w:p w14:paraId="71884C9B" w14:textId="1A41B370" w:rsidR="00E86192" w:rsidRPr="009C4587" w:rsidRDefault="00E86192" w:rsidP="00FD6344">
      <w:pPr>
        <w:rPr>
          <w:rFonts w:ascii="Arial" w:hAnsi="Arial" w:cs="Arial"/>
          <w:sz w:val="24"/>
          <w:szCs w:val="24"/>
        </w:rPr>
      </w:pPr>
      <w:r w:rsidRPr="009C4587">
        <w:rPr>
          <w:rFonts w:ascii="Arial" w:hAnsi="Arial" w:cs="Arial"/>
          <w:sz w:val="24"/>
          <w:szCs w:val="24"/>
        </w:rPr>
        <w:t xml:space="preserve">• Have a proposed end date that </w:t>
      </w:r>
      <w:r w:rsidR="00DE6508" w:rsidRPr="009C4587">
        <w:rPr>
          <w:rFonts w:ascii="Arial" w:hAnsi="Arial" w:cs="Arial"/>
          <w:sz w:val="24"/>
          <w:szCs w:val="24"/>
        </w:rPr>
        <w:t>considers</w:t>
      </w:r>
      <w:r w:rsidRPr="009C4587">
        <w:rPr>
          <w:rFonts w:ascii="Arial" w:hAnsi="Arial" w:cs="Arial"/>
          <w:sz w:val="24"/>
          <w:szCs w:val="24"/>
        </w:rPr>
        <w:t xml:space="preserve"> the circumstances of the pupil, after which the pupil is expected to attend full-time, either at school or alternative provision. It can, however, be extended as part of the regular review process. In some limited cases, a pupil with a long-term health condition may require a parttime timetable for a prolonged period.</w:t>
      </w:r>
    </w:p>
    <w:p w14:paraId="51201021" w14:textId="1B040A47" w:rsidR="00E86192" w:rsidRPr="009C4587" w:rsidRDefault="00E86192" w:rsidP="00FD6344">
      <w:pPr>
        <w:rPr>
          <w:rFonts w:ascii="Arial" w:hAnsi="Arial" w:cs="Arial"/>
          <w:sz w:val="24"/>
          <w:szCs w:val="24"/>
        </w:rPr>
      </w:pPr>
      <w:r w:rsidRPr="009C4587">
        <w:rPr>
          <w:rFonts w:ascii="Arial" w:hAnsi="Arial" w:cs="Arial"/>
          <w:sz w:val="24"/>
          <w:szCs w:val="24"/>
        </w:rPr>
        <w:t xml:space="preserve">Where the pupil has a social worker, the school is expected to keep them informed and involved in the process. </w:t>
      </w:r>
    </w:p>
    <w:p w14:paraId="62014E5A" w14:textId="4DD0A8AB" w:rsidR="00E86192" w:rsidRPr="009C4587" w:rsidRDefault="00E86192" w:rsidP="00FD6344">
      <w:pPr>
        <w:rPr>
          <w:rFonts w:ascii="Arial" w:hAnsi="Arial" w:cs="Arial"/>
          <w:sz w:val="24"/>
          <w:szCs w:val="24"/>
        </w:rPr>
      </w:pPr>
      <w:r w:rsidRPr="009C4587">
        <w:rPr>
          <w:rFonts w:ascii="Arial" w:hAnsi="Arial" w:cs="Arial"/>
          <w:sz w:val="24"/>
          <w:szCs w:val="24"/>
        </w:rPr>
        <w:t xml:space="preserve">If the pupil has an education health and care plan, the school should discuss the part-time timetable with the local authority so that any support package that is in place can be reviewed as swiftly as possible. </w:t>
      </w:r>
    </w:p>
    <w:p w14:paraId="1180D4B6" w14:textId="6C0404CB" w:rsidR="00E86192" w:rsidRPr="009C4587" w:rsidRDefault="00E86192" w:rsidP="00FD6344">
      <w:pPr>
        <w:rPr>
          <w:rFonts w:ascii="Arial" w:hAnsi="Arial" w:cs="Arial"/>
          <w:sz w:val="24"/>
          <w:szCs w:val="24"/>
        </w:rPr>
      </w:pPr>
      <w:r w:rsidRPr="009C4587">
        <w:rPr>
          <w:rFonts w:ascii="Arial" w:hAnsi="Arial" w:cs="Arial"/>
          <w:sz w:val="24"/>
          <w:szCs w:val="24"/>
        </w:rPr>
        <w:t>In agreeing to a part-time timetable, a school has agreed to a pupil being absent from school for part of the week or day and therefore must record the absence accordingly (normally using code X or C2).</w:t>
      </w:r>
    </w:p>
    <w:p w14:paraId="5B545B4C" w14:textId="2B58DA25" w:rsidR="00DE6508" w:rsidRPr="009C4587" w:rsidRDefault="00DE6508" w:rsidP="00DE6508">
      <w:pPr>
        <w:rPr>
          <w:rFonts w:ascii="Arial" w:hAnsi="Arial" w:cs="Arial"/>
          <w:b/>
          <w:bCs/>
          <w:sz w:val="24"/>
          <w:szCs w:val="24"/>
        </w:rPr>
      </w:pPr>
      <w:r w:rsidRPr="009C4587">
        <w:rPr>
          <w:rFonts w:ascii="Arial" w:hAnsi="Arial" w:cs="Arial"/>
          <w:b/>
          <w:bCs/>
          <w:sz w:val="24"/>
          <w:szCs w:val="24"/>
        </w:rPr>
        <w:t xml:space="preserve">School’s responsibilities </w:t>
      </w:r>
    </w:p>
    <w:p w14:paraId="6CF9CB8B" w14:textId="77777777" w:rsidR="00AA3752" w:rsidRDefault="00DE6508" w:rsidP="00DE6508">
      <w:pPr>
        <w:spacing w:after="160" w:line="259" w:lineRule="auto"/>
        <w:rPr>
          <w:rFonts w:ascii="Arial" w:eastAsia="Calibri" w:hAnsi="Arial" w:cs="Arial"/>
          <w:b/>
          <w:bCs/>
          <w:kern w:val="2"/>
          <w:sz w:val="24"/>
          <w:szCs w:val="24"/>
        </w:rPr>
      </w:pPr>
      <w:r w:rsidRPr="009C4587">
        <w:rPr>
          <w:rFonts w:ascii="Arial" w:eastAsia="Calibri" w:hAnsi="Arial" w:cs="Arial"/>
          <w:kern w:val="2"/>
          <w:sz w:val="24"/>
          <w:szCs w:val="24"/>
        </w:rPr>
        <w:t>Schools are responsible for safeguarding all pupils on their roll and therefore must be aware that even with parent/carer agreement to any reduced timetable arrangement they make, they are responsible for the safeguarding and welfare of pupils on roll who are off-site during school hours. If evidence suggests that the child/YP will be exposed to significant risk if not in school, then a reduced timetable should not be implemented</w:t>
      </w:r>
      <w:r w:rsidRPr="009C4587">
        <w:rPr>
          <w:rFonts w:ascii="Arial" w:eastAsia="Calibri" w:hAnsi="Arial" w:cs="Arial"/>
          <w:b/>
          <w:bCs/>
          <w:kern w:val="2"/>
          <w:sz w:val="24"/>
          <w:szCs w:val="24"/>
        </w:rPr>
        <w:t xml:space="preserve">. </w:t>
      </w:r>
    </w:p>
    <w:p w14:paraId="743ECFD8" w14:textId="715F9AC8" w:rsidR="00BB49F9" w:rsidRPr="00BB49F9" w:rsidRDefault="00BB49F9" w:rsidP="00DE6508">
      <w:pPr>
        <w:spacing w:after="160" w:line="259" w:lineRule="auto"/>
        <w:rPr>
          <w:rFonts w:ascii="Arial" w:eastAsia="Calibri" w:hAnsi="Arial" w:cs="Arial"/>
          <w:kern w:val="2"/>
          <w:sz w:val="24"/>
          <w:szCs w:val="24"/>
        </w:rPr>
      </w:pPr>
      <w:r>
        <w:rPr>
          <w:rFonts w:ascii="Arial" w:eastAsia="Calibri" w:hAnsi="Arial" w:cs="Arial"/>
          <w:kern w:val="2"/>
          <w:sz w:val="24"/>
          <w:szCs w:val="24"/>
        </w:rPr>
        <w:t xml:space="preserve">Schools should review the ongoing suitability of a part-time timetable every 2 – 3 weeks and adjust or remove accordingly. </w:t>
      </w:r>
    </w:p>
    <w:p w14:paraId="243AFF4B" w14:textId="1D44A1A4" w:rsidR="00DE6508" w:rsidRPr="009C4587" w:rsidRDefault="00DE6508" w:rsidP="00DE6508">
      <w:pPr>
        <w:spacing w:after="160" w:line="259" w:lineRule="auto"/>
        <w:rPr>
          <w:rFonts w:ascii="Arial" w:eastAsia="Calibri" w:hAnsi="Arial" w:cs="Arial"/>
          <w:b/>
          <w:bCs/>
          <w:kern w:val="2"/>
          <w:sz w:val="24"/>
          <w:szCs w:val="24"/>
        </w:rPr>
      </w:pPr>
      <w:r w:rsidRPr="009C4587">
        <w:rPr>
          <w:rFonts w:ascii="Arial" w:eastAsia="Calibri" w:hAnsi="Arial" w:cs="Arial"/>
          <w:b/>
          <w:bCs/>
          <w:kern w:val="2"/>
          <w:sz w:val="24"/>
          <w:szCs w:val="24"/>
        </w:rPr>
        <w:t>Schools are also responsible for notifying the Local Authority about pupils of compulsory school age who are on a part-time timetable.</w:t>
      </w:r>
    </w:p>
    <w:p w14:paraId="0660A8C8" w14:textId="77777777"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b/>
          <w:bCs/>
          <w:kern w:val="2"/>
          <w:sz w:val="24"/>
          <w:szCs w:val="24"/>
        </w:rPr>
        <w:t>How often should we review a part-time timetable?</w:t>
      </w:r>
      <w:r w:rsidRPr="009C4587">
        <w:rPr>
          <w:rFonts w:ascii="Arial" w:eastAsia="Calibri" w:hAnsi="Arial" w:cs="Arial"/>
          <w:kern w:val="2"/>
          <w:sz w:val="24"/>
          <w:szCs w:val="24"/>
        </w:rPr>
        <w:t xml:space="preserve"> </w:t>
      </w:r>
    </w:p>
    <w:p w14:paraId="4537AD8A" w14:textId="47CA9B1E" w:rsidR="00DE6508" w:rsidRDefault="00DE6508"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 xml:space="preserve">Where appropriate, the pupil should be actively involved in planning and reviewing the part time timetable. The plan should be regularly reviewed to consider if the pupil can return to full time education sooner than planned. The plan must be reviewed if there is a change to his/her circumstances or needs. Best practice would be weekly and an increase of time in school when successful. When you undertake a part-time </w:t>
      </w:r>
      <w:r w:rsidR="61CC9D42" w:rsidRPr="009C4587">
        <w:rPr>
          <w:rFonts w:ascii="Arial" w:eastAsia="Calibri" w:hAnsi="Arial" w:cs="Arial"/>
          <w:kern w:val="2"/>
          <w:sz w:val="24"/>
          <w:szCs w:val="24"/>
        </w:rPr>
        <w:t>t</w:t>
      </w:r>
      <w:r w:rsidR="00635790" w:rsidRPr="009C4587">
        <w:rPr>
          <w:rFonts w:ascii="Arial" w:eastAsia="Calibri" w:hAnsi="Arial" w:cs="Arial"/>
          <w:sz w:val="24"/>
          <w:szCs w:val="24"/>
        </w:rPr>
        <w:t>imetable,</w:t>
      </w:r>
      <w:r w:rsidRPr="009C4587">
        <w:rPr>
          <w:rFonts w:ascii="Arial" w:eastAsia="Calibri" w:hAnsi="Arial" w:cs="Arial"/>
          <w:kern w:val="2"/>
          <w:sz w:val="24"/>
          <w:szCs w:val="24"/>
        </w:rPr>
        <w:t xml:space="preserve"> the school must ensure they are in regular contact with the family to ensure appropriate safeguarding measures are in place and provision described above is working. </w:t>
      </w:r>
    </w:p>
    <w:p w14:paraId="04095968" w14:textId="5830D91E" w:rsidR="00DE6508" w:rsidRPr="009C4587" w:rsidRDefault="00BB49F9" w:rsidP="00DE6508">
      <w:pPr>
        <w:spacing w:after="160" w:line="259" w:lineRule="auto"/>
        <w:rPr>
          <w:rFonts w:ascii="Arial" w:eastAsia="Calibri" w:hAnsi="Arial" w:cs="Arial"/>
          <w:kern w:val="2"/>
          <w:sz w:val="24"/>
          <w:szCs w:val="24"/>
        </w:rPr>
      </w:pPr>
      <w:r>
        <w:rPr>
          <w:rFonts w:ascii="Arial" w:eastAsia="Calibri" w:hAnsi="Arial" w:cs="Arial"/>
          <w:b/>
          <w:bCs/>
          <w:kern w:val="2"/>
          <w:sz w:val="24"/>
          <w:szCs w:val="24"/>
        </w:rPr>
        <w:lastRenderedPageBreak/>
        <w:t>P</w:t>
      </w:r>
      <w:r w:rsidR="00DE6508" w:rsidRPr="009C4587">
        <w:rPr>
          <w:rFonts w:ascii="Arial" w:eastAsia="Calibri" w:hAnsi="Arial" w:cs="Arial"/>
          <w:b/>
          <w:bCs/>
          <w:kern w:val="2"/>
          <w:sz w:val="24"/>
          <w:szCs w:val="24"/>
        </w:rPr>
        <w:t>art-time Timetable for Children/Young People in Care</w:t>
      </w:r>
      <w:r w:rsidR="00DE6508" w:rsidRPr="009C4587">
        <w:rPr>
          <w:rFonts w:ascii="Arial" w:eastAsia="Calibri" w:hAnsi="Arial" w:cs="Arial"/>
          <w:kern w:val="2"/>
          <w:sz w:val="24"/>
          <w:szCs w:val="24"/>
        </w:rPr>
        <w:t xml:space="preserve"> </w:t>
      </w:r>
    </w:p>
    <w:p w14:paraId="75B7AF30" w14:textId="3B8429AE"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 xml:space="preserve">Schools should ensure that corporate parents/carers, social workers and the Virtual School are involved in any decisions around part-time timetables for Looked After Children. Schools should be mindful when </w:t>
      </w:r>
      <w:proofErr w:type="gramStart"/>
      <w:r w:rsidRPr="009C4587">
        <w:rPr>
          <w:rFonts w:ascii="Arial" w:eastAsia="Calibri" w:hAnsi="Arial" w:cs="Arial"/>
          <w:kern w:val="2"/>
          <w:sz w:val="24"/>
          <w:szCs w:val="24"/>
        </w:rPr>
        <w:t>making a decision</w:t>
      </w:r>
      <w:proofErr w:type="gramEnd"/>
      <w:r w:rsidRPr="009C4587">
        <w:rPr>
          <w:rFonts w:ascii="Arial" w:eastAsia="Calibri" w:hAnsi="Arial" w:cs="Arial"/>
          <w:kern w:val="2"/>
          <w:sz w:val="24"/>
          <w:szCs w:val="24"/>
        </w:rPr>
        <w:t xml:space="preserve"> to implement a part-timetable that looked after children may have already missed a significant amount of school. Any part-time timetable arrangement should be reflected in the next PEP. </w:t>
      </w:r>
    </w:p>
    <w:p w14:paraId="22C8BE6C" w14:textId="77777777" w:rsidR="00DE6508" w:rsidRPr="009C4587" w:rsidRDefault="00DE6508" w:rsidP="00DE6508">
      <w:pPr>
        <w:spacing w:after="160" w:line="259" w:lineRule="auto"/>
        <w:rPr>
          <w:rFonts w:ascii="Arial" w:eastAsia="Calibri" w:hAnsi="Arial" w:cs="Arial"/>
          <w:b/>
          <w:bCs/>
          <w:kern w:val="2"/>
          <w:sz w:val="24"/>
          <w:szCs w:val="24"/>
        </w:rPr>
      </w:pPr>
      <w:r w:rsidRPr="009C4587">
        <w:rPr>
          <w:rFonts w:ascii="Arial" w:eastAsia="Calibri" w:hAnsi="Arial" w:cs="Arial"/>
          <w:b/>
          <w:bCs/>
          <w:kern w:val="2"/>
          <w:sz w:val="24"/>
          <w:szCs w:val="24"/>
        </w:rPr>
        <w:t>Part-time Timetable when a child/young person is subject to Child Protection or Child in Need</w:t>
      </w:r>
    </w:p>
    <w:p w14:paraId="0A3E03FD" w14:textId="47277CB3"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 xml:space="preserve">If a child has an allocated social worker, the school must consult with the pupil’s social worker before initiating a part-time timetable. All subsequent review meetings should involve the social </w:t>
      </w:r>
      <w:r w:rsidR="799C4E81" w:rsidRPr="009C4587">
        <w:rPr>
          <w:rFonts w:ascii="Arial" w:eastAsia="Calibri" w:hAnsi="Arial" w:cs="Arial"/>
          <w:kern w:val="2"/>
          <w:sz w:val="24"/>
          <w:szCs w:val="24"/>
        </w:rPr>
        <w:t>worker,</w:t>
      </w:r>
      <w:r w:rsidRPr="009C4587">
        <w:rPr>
          <w:rFonts w:ascii="Arial" w:eastAsia="Calibri" w:hAnsi="Arial" w:cs="Arial"/>
          <w:kern w:val="2"/>
          <w:sz w:val="24"/>
          <w:szCs w:val="24"/>
        </w:rPr>
        <w:t xml:space="preserve"> and any other services/agencies involved. If a pupil is known to and the family are working with </w:t>
      </w:r>
      <w:r w:rsidR="00BB49F9">
        <w:rPr>
          <w:rFonts w:ascii="Arial" w:eastAsia="Calibri" w:hAnsi="Arial" w:cs="Arial"/>
          <w:kern w:val="2"/>
          <w:sz w:val="24"/>
          <w:szCs w:val="24"/>
        </w:rPr>
        <w:t>Family</w:t>
      </w:r>
      <w:r w:rsidRPr="009C4587">
        <w:rPr>
          <w:rFonts w:ascii="Arial" w:eastAsia="Calibri" w:hAnsi="Arial" w:cs="Arial"/>
          <w:kern w:val="2"/>
          <w:sz w:val="24"/>
          <w:szCs w:val="24"/>
        </w:rPr>
        <w:t xml:space="preserve"> Help, schools must inform the </w:t>
      </w:r>
      <w:r w:rsidR="00BB49F9">
        <w:rPr>
          <w:rFonts w:ascii="Arial" w:eastAsia="Calibri" w:hAnsi="Arial" w:cs="Arial"/>
          <w:kern w:val="2"/>
          <w:sz w:val="24"/>
          <w:szCs w:val="24"/>
        </w:rPr>
        <w:t>Family Help Worker</w:t>
      </w:r>
      <w:r w:rsidRPr="009C4587">
        <w:rPr>
          <w:rFonts w:ascii="Arial" w:eastAsia="Calibri" w:hAnsi="Arial" w:cs="Arial"/>
          <w:kern w:val="2"/>
          <w:sz w:val="24"/>
          <w:szCs w:val="24"/>
        </w:rPr>
        <w:t xml:space="preserve"> and again involve them in review meetings. Schools must ensure they are in regular contact with the family to ensure appropriate safeguarding measures are in place and provision is working. If the pupil has an allocated social </w:t>
      </w:r>
      <w:r w:rsidR="00635790" w:rsidRPr="009C4587">
        <w:rPr>
          <w:rFonts w:ascii="Arial" w:eastAsia="Calibri" w:hAnsi="Arial" w:cs="Arial"/>
          <w:kern w:val="2"/>
          <w:sz w:val="24"/>
          <w:szCs w:val="24"/>
        </w:rPr>
        <w:t>worker,</w:t>
      </w:r>
      <w:r w:rsidRPr="009C4587">
        <w:rPr>
          <w:rFonts w:ascii="Arial" w:eastAsia="Calibri" w:hAnsi="Arial" w:cs="Arial"/>
          <w:kern w:val="2"/>
          <w:sz w:val="24"/>
          <w:szCs w:val="24"/>
        </w:rPr>
        <w:t xml:space="preserve"> then the frequency of contact the school has with the pupil and family should be agreed with the social worker. </w:t>
      </w:r>
    </w:p>
    <w:p w14:paraId="082BB0B8" w14:textId="77777777" w:rsidR="00DE6508" w:rsidRPr="009C4587" w:rsidRDefault="00DE6508" w:rsidP="00DE6508">
      <w:pPr>
        <w:spacing w:after="160" w:line="259" w:lineRule="auto"/>
        <w:rPr>
          <w:rFonts w:ascii="Arial" w:eastAsia="Calibri" w:hAnsi="Arial" w:cs="Arial"/>
          <w:b/>
          <w:bCs/>
          <w:kern w:val="2"/>
          <w:sz w:val="24"/>
          <w:szCs w:val="24"/>
        </w:rPr>
      </w:pPr>
      <w:r w:rsidRPr="009C4587">
        <w:rPr>
          <w:rFonts w:ascii="Arial" w:eastAsia="Calibri" w:hAnsi="Arial" w:cs="Arial"/>
          <w:b/>
          <w:bCs/>
          <w:kern w:val="2"/>
          <w:sz w:val="24"/>
          <w:szCs w:val="24"/>
        </w:rPr>
        <w:t xml:space="preserve">Part-time Timetable for Medical Needs </w:t>
      </w:r>
    </w:p>
    <w:p w14:paraId="0F2731FA" w14:textId="24DFBD96"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Pupils at school with medical conditions should be properly supported so that they have full access to education, including school trips and physical education. This guidance is part of the Children and Families Act 2014 and the Education Act 1996. In some exceptional cases, it may be appropriate for a pupil to be on a part-time timetable due to their medical needs. This should only be on a temporary basis and be part of a planned approach in making reasonable adjustments to support the pupil whilst they are undergoing treatment, and/or as part of their reintegration back into full-time education after a significant illness or medical intervention, i.e. an operation. It should be agreed by all parties, including the parent/carers and the young person, and regularly reviewed.</w:t>
      </w:r>
    </w:p>
    <w:p w14:paraId="22F49006" w14:textId="779CBA31" w:rsidR="00635790" w:rsidRPr="009C4587" w:rsidRDefault="00635790"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Where a pupil has an Education, Health and Care Plan (EHCP), their provision should be delivered in a coordinated way. Schools are required to have regard to the SEND Code of Practice (DfE, 2015).</w:t>
      </w:r>
    </w:p>
    <w:p w14:paraId="7073C229" w14:textId="5AEAE2E0" w:rsidR="00635790" w:rsidRPr="009C4587" w:rsidRDefault="00635790" w:rsidP="00DE6508">
      <w:pPr>
        <w:spacing w:after="160" w:line="259" w:lineRule="auto"/>
        <w:rPr>
          <w:rFonts w:ascii="Arial" w:eastAsia="Calibri" w:hAnsi="Arial" w:cs="Arial"/>
          <w:kern w:val="2"/>
          <w:sz w:val="24"/>
          <w:szCs w:val="24"/>
        </w:rPr>
      </w:pPr>
      <w:r w:rsidRPr="009C4587">
        <w:rPr>
          <w:rFonts w:ascii="Arial" w:eastAsia="Calibri" w:hAnsi="Arial" w:cs="Arial"/>
          <w:sz w:val="24"/>
          <w:szCs w:val="24"/>
        </w:rPr>
        <w:t xml:space="preserve">Please contact the SEN Team directly </w:t>
      </w:r>
      <w:r w:rsidR="00AC071F" w:rsidRPr="009C4587">
        <w:rPr>
          <w:rFonts w:ascii="Arial" w:eastAsia="Calibri" w:hAnsi="Arial" w:cs="Arial"/>
          <w:sz w:val="24"/>
          <w:szCs w:val="24"/>
        </w:rPr>
        <w:t>only for</w:t>
      </w:r>
      <w:r w:rsidRPr="009C4587">
        <w:rPr>
          <w:rFonts w:ascii="Arial" w:eastAsia="Calibri" w:hAnsi="Arial" w:cs="Arial"/>
          <w:sz w:val="24"/>
          <w:szCs w:val="24"/>
        </w:rPr>
        <w:t xml:space="preserve"> pupils with an EHCP at: </w:t>
      </w:r>
      <w:hyperlink r:id="rId8" w:history="1">
        <w:r w:rsidRPr="009C4587">
          <w:rPr>
            <w:rStyle w:val="Hyperlink"/>
            <w:rFonts w:ascii="Arial" w:eastAsia="Calibri" w:hAnsi="Arial" w:cs="Arial"/>
            <w:sz w:val="24"/>
            <w:szCs w:val="24"/>
          </w:rPr>
          <w:t>special.needs@nottinghamcity.gov.uk</w:t>
        </w:r>
      </w:hyperlink>
      <w:r w:rsidRPr="009C4587">
        <w:rPr>
          <w:rFonts w:ascii="Arial" w:eastAsia="Calibri" w:hAnsi="Arial" w:cs="Arial"/>
          <w:sz w:val="24"/>
          <w:szCs w:val="24"/>
        </w:rPr>
        <w:t xml:space="preserve"> </w:t>
      </w:r>
    </w:p>
    <w:p w14:paraId="53F2BF99" w14:textId="401A8851"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b/>
          <w:bCs/>
          <w:kern w:val="2"/>
          <w:sz w:val="24"/>
          <w:szCs w:val="24"/>
        </w:rPr>
        <w:t>What to do if a child/young person is experiencing extreme mental health issues around school anxiety and school refusal</w:t>
      </w:r>
      <w:r w:rsidRPr="009C4587">
        <w:rPr>
          <w:rFonts w:ascii="Arial" w:eastAsia="Calibri" w:hAnsi="Arial" w:cs="Arial"/>
          <w:kern w:val="2"/>
          <w:sz w:val="24"/>
          <w:szCs w:val="24"/>
        </w:rPr>
        <w:t xml:space="preserve"> </w:t>
      </w:r>
    </w:p>
    <w:p w14:paraId="22AD2F85" w14:textId="368BBC67"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 xml:space="preserve">If </w:t>
      </w:r>
      <w:r w:rsidR="00CC182A" w:rsidRPr="009C4587">
        <w:rPr>
          <w:rFonts w:ascii="Arial" w:eastAsia="Calibri" w:hAnsi="Arial" w:cs="Arial"/>
          <w:kern w:val="2"/>
          <w:sz w:val="24"/>
          <w:szCs w:val="24"/>
        </w:rPr>
        <w:t xml:space="preserve">a </w:t>
      </w:r>
      <w:r w:rsidRPr="009C4587">
        <w:rPr>
          <w:rFonts w:ascii="Arial" w:eastAsia="Calibri" w:hAnsi="Arial" w:cs="Arial"/>
          <w:kern w:val="2"/>
          <w:sz w:val="24"/>
          <w:szCs w:val="24"/>
        </w:rPr>
        <w:t xml:space="preserve">child/young person is experiencing mental health difficulties it is important to seek appropriate guidance from mental health professionals to support and determine the way forward. For moderate mental health needs schools can refer to </w:t>
      </w:r>
      <w:r w:rsidR="00B641F6" w:rsidRPr="009C4587">
        <w:rPr>
          <w:rFonts w:ascii="Arial" w:eastAsia="Calibri" w:hAnsi="Arial" w:cs="Arial"/>
          <w:kern w:val="2"/>
          <w:sz w:val="24"/>
          <w:szCs w:val="24"/>
        </w:rPr>
        <w:t>MHST</w:t>
      </w:r>
      <w:r w:rsidRPr="009C4587">
        <w:rPr>
          <w:rFonts w:ascii="Arial" w:eastAsia="Calibri" w:hAnsi="Arial" w:cs="Arial"/>
          <w:kern w:val="2"/>
          <w:sz w:val="24"/>
          <w:szCs w:val="24"/>
        </w:rPr>
        <w:t>. If you would like to refer a child, young person and/or family to</w:t>
      </w:r>
      <w:r w:rsidR="00346126" w:rsidRPr="009C4587">
        <w:rPr>
          <w:rFonts w:ascii="Arial" w:eastAsia="Calibri" w:hAnsi="Arial" w:cs="Arial"/>
          <w:kern w:val="2"/>
          <w:sz w:val="24"/>
          <w:szCs w:val="24"/>
        </w:rPr>
        <w:t xml:space="preserve"> INclude service/MHST</w:t>
      </w:r>
      <w:r w:rsidRPr="009C4587">
        <w:rPr>
          <w:rFonts w:ascii="Arial" w:eastAsia="Calibri" w:hAnsi="Arial" w:cs="Arial"/>
          <w:kern w:val="2"/>
          <w:sz w:val="24"/>
          <w:szCs w:val="24"/>
        </w:rPr>
        <w:t xml:space="preserve"> you should refer to the complex case panel. </w:t>
      </w:r>
    </w:p>
    <w:p w14:paraId="6DEABB4E" w14:textId="646597BF" w:rsidR="429C453F" w:rsidRPr="009C4587" w:rsidRDefault="429C453F" w:rsidP="3F2080B0">
      <w:pPr>
        <w:spacing w:after="160" w:line="257" w:lineRule="auto"/>
        <w:rPr>
          <w:rFonts w:ascii="Arial" w:eastAsia="Arial" w:hAnsi="Arial" w:cs="Arial"/>
          <w:sz w:val="24"/>
          <w:szCs w:val="24"/>
        </w:rPr>
      </w:pPr>
      <w:r w:rsidRPr="009C4587">
        <w:rPr>
          <w:rFonts w:ascii="Arial" w:eastAsia="Arial" w:hAnsi="Arial" w:cs="Arial"/>
          <w:sz w:val="24"/>
          <w:szCs w:val="24"/>
        </w:rPr>
        <w:lastRenderedPageBreak/>
        <w:t>W</w:t>
      </w:r>
      <w:r w:rsidR="0F22FA58" w:rsidRPr="009C4587">
        <w:rPr>
          <w:rFonts w:ascii="Arial" w:eastAsia="Arial" w:hAnsi="Arial" w:cs="Arial"/>
          <w:sz w:val="24"/>
          <w:szCs w:val="24"/>
        </w:rPr>
        <w:t>hen a child aged 5 to 16 is likely to be, or has been, absent from school due to their physical or mental health needs for 15 days or more.  This can either be 15 consecutive days or 15 days throughout the academic year.</w:t>
      </w:r>
    </w:p>
    <w:p w14:paraId="3BF968D9" w14:textId="5BA0735D" w:rsidR="3BF83444" w:rsidRPr="009C4587" w:rsidRDefault="3BF83444" w:rsidP="763AFEFF">
      <w:pPr>
        <w:spacing w:after="160" w:line="259" w:lineRule="auto"/>
        <w:rPr>
          <w:rFonts w:ascii="Arial" w:eastAsia="Calibri" w:hAnsi="Arial" w:cs="Arial"/>
          <w:b/>
          <w:bCs/>
          <w:sz w:val="24"/>
          <w:szCs w:val="24"/>
        </w:rPr>
      </w:pPr>
      <w:hyperlink r:id="rId9">
        <w:r w:rsidRPr="009C4587">
          <w:rPr>
            <w:rStyle w:val="Hyperlink"/>
            <w:rFonts w:ascii="Arial" w:eastAsia="Calibri" w:hAnsi="Arial" w:cs="Arial"/>
            <w:b/>
            <w:bCs/>
            <w:sz w:val="24"/>
            <w:szCs w:val="24"/>
          </w:rPr>
          <w:t>educationcomplexcase@nottinghamcity.gov.uk</w:t>
        </w:r>
      </w:hyperlink>
    </w:p>
    <w:p w14:paraId="566C5E03" w14:textId="0CE38860" w:rsidR="00AF1E00" w:rsidRPr="009C4587" w:rsidRDefault="00AF1E00" w:rsidP="00C944B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 xml:space="preserve">Also refer to the DFE </w:t>
      </w:r>
      <w:r w:rsidR="00C944B8" w:rsidRPr="009C4587">
        <w:rPr>
          <w:rFonts w:ascii="Arial" w:eastAsia="Calibri" w:hAnsi="Arial" w:cs="Arial"/>
          <w:kern w:val="2"/>
          <w:sz w:val="24"/>
          <w:szCs w:val="24"/>
        </w:rPr>
        <w:t>guidance</w:t>
      </w:r>
      <w:r w:rsidR="00550A9E" w:rsidRPr="009C4587">
        <w:rPr>
          <w:rFonts w:ascii="Arial" w:eastAsia="Calibri" w:hAnsi="Arial" w:cs="Arial"/>
          <w:kern w:val="2"/>
          <w:sz w:val="24"/>
          <w:szCs w:val="24"/>
        </w:rPr>
        <w:t>:</w:t>
      </w:r>
      <w:r w:rsidR="00C944B8" w:rsidRPr="009C4587">
        <w:rPr>
          <w:rFonts w:ascii="Arial" w:eastAsia="Calibri" w:hAnsi="Arial" w:cs="Arial"/>
          <w:kern w:val="2"/>
          <w:sz w:val="24"/>
          <w:szCs w:val="24"/>
        </w:rPr>
        <w:t xml:space="preserve"> Arranging education for children who cannot attend school because of health needs</w:t>
      </w:r>
    </w:p>
    <w:p w14:paraId="2A6C0D26" w14:textId="6867958B" w:rsidR="00AF1E00" w:rsidRPr="009C4587" w:rsidRDefault="00AF1E00" w:rsidP="763AFEFF">
      <w:pPr>
        <w:spacing w:after="160" w:line="259" w:lineRule="auto"/>
        <w:rPr>
          <w:rFonts w:ascii="Arial" w:eastAsia="Calibri" w:hAnsi="Arial" w:cs="Arial"/>
          <w:b/>
          <w:bCs/>
          <w:kern w:val="2"/>
          <w:sz w:val="24"/>
          <w:szCs w:val="24"/>
        </w:rPr>
      </w:pPr>
      <w:hyperlink r:id="rId10" w:history="1">
        <w:r w:rsidRPr="009C4587">
          <w:rPr>
            <w:rStyle w:val="Hyperlink"/>
            <w:rFonts w:ascii="Arial" w:eastAsia="Calibri" w:hAnsi="Arial" w:cs="Arial"/>
            <w:b/>
            <w:bCs/>
            <w:kern w:val="2"/>
            <w:sz w:val="24"/>
            <w:szCs w:val="24"/>
          </w:rPr>
          <w:t>Arranging education for children who cannot attend school because of health needs (publishing.service.gov.uk)</w:t>
        </w:r>
      </w:hyperlink>
    </w:p>
    <w:p w14:paraId="7564B83C" w14:textId="43BC56C0"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 xml:space="preserve">For significant mental health needs you would refer directly into CAMHS NHS on the CAMHS referral </w:t>
      </w:r>
      <w:r w:rsidR="004D4E94" w:rsidRPr="009C4587">
        <w:rPr>
          <w:rFonts w:ascii="Arial" w:eastAsia="Calibri" w:hAnsi="Arial" w:cs="Arial"/>
          <w:kern w:val="2"/>
          <w:sz w:val="24"/>
          <w:szCs w:val="24"/>
        </w:rPr>
        <w:t>form CAMHS</w:t>
      </w:r>
      <w:r w:rsidRPr="009C4587">
        <w:rPr>
          <w:rFonts w:ascii="Arial" w:eastAsia="Calibri" w:hAnsi="Arial" w:cs="Arial"/>
          <w:kern w:val="2"/>
          <w:sz w:val="24"/>
          <w:szCs w:val="24"/>
        </w:rPr>
        <w:t xml:space="preserve"> (camhs.nhs.uk)</w:t>
      </w:r>
    </w:p>
    <w:p w14:paraId="7485D64C" w14:textId="4D7B1C0B" w:rsidR="00EF0936" w:rsidRPr="009C4587" w:rsidRDefault="00EF0936" w:rsidP="00DE6508">
      <w:pPr>
        <w:spacing w:after="160" w:line="259" w:lineRule="auto"/>
        <w:rPr>
          <w:rFonts w:ascii="Arial" w:eastAsia="Calibri" w:hAnsi="Arial" w:cs="Arial"/>
          <w:kern w:val="2"/>
          <w:sz w:val="24"/>
          <w:szCs w:val="24"/>
        </w:rPr>
      </w:pPr>
      <w:hyperlink r:id="rId11" w:history="1">
        <w:r w:rsidRPr="009C4587">
          <w:rPr>
            <w:rStyle w:val="Hyperlink"/>
            <w:rFonts w:ascii="Arial" w:eastAsia="Calibri" w:hAnsi="Arial" w:cs="Arial"/>
            <w:kern w:val="2"/>
            <w:sz w:val="24"/>
            <w:szCs w:val="24"/>
          </w:rPr>
          <w:t>Get Help from CAMHS - Nottingham City Council</w:t>
        </w:r>
      </w:hyperlink>
    </w:p>
    <w:p w14:paraId="33FCBD80" w14:textId="77777777"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b/>
          <w:bCs/>
          <w:kern w:val="2"/>
          <w:sz w:val="24"/>
          <w:szCs w:val="24"/>
        </w:rPr>
        <w:t>Reception Children and part-timetables</w:t>
      </w:r>
      <w:r w:rsidRPr="009C4587">
        <w:rPr>
          <w:rFonts w:ascii="Arial" w:eastAsia="Calibri" w:hAnsi="Arial" w:cs="Arial"/>
          <w:kern w:val="2"/>
          <w:sz w:val="24"/>
          <w:szCs w:val="24"/>
        </w:rPr>
        <w:t xml:space="preserve"> </w:t>
      </w:r>
    </w:p>
    <w:p w14:paraId="01FE99F7" w14:textId="77777777" w:rsidR="00DE6508" w:rsidRPr="009C4587" w:rsidRDefault="00DE6508" w:rsidP="00DE6508">
      <w:pPr>
        <w:spacing w:after="160" w:line="259" w:lineRule="auto"/>
        <w:rPr>
          <w:rFonts w:ascii="Arial" w:eastAsia="Calibri" w:hAnsi="Arial" w:cs="Arial"/>
          <w:kern w:val="2"/>
          <w:sz w:val="24"/>
          <w:szCs w:val="24"/>
        </w:rPr>
      </w:pPr>
      <w:r w:rsidRPr="009C4587">
        <w:rPr>
          <w:rFonts w:ascii="Arial" w:eastAsia="Calibri" w:hAnsi="Arial" w:cs="Arial"/>
          <w:kern w:val="2"/>
          <w:sz w:val="24"/>
          <w:szCs w:val="24"/>
        </w:rPr>
        <w:t>It will be important to plan for children to settle into reception classes, sometimes due to individual circumstances it maybe be necessary to extend the settling period which will result in a part-time timetable. There is a range of support available to schools, please do contact the early years team to discuss.</w:t>
      </w:r>
    </w:p>
    <w:p w14:paraId="32808F59" w14:textId="71789D8D" w:rsidR="00EF0936" w:rsidRPr="009C4587" w:rsidRDefault="00EF0936" w:rsidP="00DE6508">
      <w:pPr>
        <w:spacing w:after="160" w:line="259" w:lineRule="auto"/>
        <w:rPr>
          <w:rFonts w:ascii="Arial" w:eastAsia="Calibri" w:hAnsi="Arial" w:cs="Arial"/>
          <w:kern w:val="2"/>
          <w:sz w:val="24"/>
          <w:szCs w:val="24"/>
        </w:rPr>
      </w:pPr>
      <w:hyperlink r:id="rId12" w:history="1">
        <w:r w:rsidRPr="009C4587">
          <w:rPr>
            <w:rStyle w:val="Hyperlink"/>
            <w:rFonts w:ascii="Arial" w:eastAsia="Calibri" w:hAnsi="Arial" w:cs="Arial"/>
            <w:kern w:val="2"/>
            <w:sz w:val="24"/>
            <w:szCs w:val="24"/>
          </w:rPr>
          <w:t>Early Years - Nottingham City Council</w:t>
        </w:r>
      </w:hyperlink>
    </w:p>
    <w:p w14:paraId="2B4A42EA" w14:textId="77777777" w:rsidR="004D4E94" w:rsidRPr="009C4587" w:rsidRDefault="004D4E94" w:rsidP="00DE6508">
      <w:pPr>
        <w:spacing w:after="160" w:line="259" w:lineRule="auto"/>
        <w:rPr>
          <w:rFonts w:ascii="Arial" w:hAnsi="Arial" w:cs="Arial"/>
          <w:b/>
          <w:bCs/>
          <w:sz w:val="24"/>
          <w:szCs w:val="24"/>
        </w:rPr>
      </w:pPr>
      <w:r w:rsidRPr="009C4587">
        <w:rPr>
          <w:rFonts w:ascii="Arial" w:hAnsi="Arial" w:cs="Arial"/>
          <w:b/>
          <w:bCs/>
          <w:sz w:val="24"/>
          <w:szCs w:val="24"/>
        </w:rPr>
        <w:t xml:space="preserve">Under compulsory school age </w:t>
      </w:r>
    </w:p>
    <w:p w14:paraId="39F61351" w14:textId="28110BC1" w:rsidR="004D4E94" w:rsidRPr="009C4587" w:rsidRDefault="004D4E94" w:rsidP="00DE6508">
      <w:pPr>
        <w:spacing w:after="160" w:line="259" w:lineRule="auto"/>
        <w:rPr>
          <w:rFonts w:ascii="Arial" w:eastAsia="Calibri" w:hAnsi="Arial" w:cs="Arial"/>
          <w:kern w:val="2"/>
          <w:sz w:val="24"/>
          <w:szCs w:val="24"/>
        </w:rPr>
      </w:pPr>
      <w:r w:rsidRPr="009C4587">
        <w:rPr>
          <w:rFonts w:ascii="Arial" w:hAnsi="Arial" w:cs="Arial"/>
          <w:sz w:val="24"/>
          <w:szCs w:val="24"/>
        </w:rPr>
        <w:t xml:space="preserve">In cases where a parent wishes their child to begin school on a part-time basis in line with the school admissions code, schools maintained by a local authority and special schools not maintained by a local authority may give leave of absence for sessions the pupil is not expected to attend. This must be agreed between the school and the parent they normally live with and must end at the point at which the pupil reaches compulsory school age. The times and dates when the pupil </w:t>
      </w:r>
      <w:proofErr w:type="gramStart"/>
      <w:r w:rsidRPr="009C4587">
        <w:rPr>
          <w:rFonts w:ascii="Arial" w:hAnsi="Arial" w:cs="Arial"/>
          <w:sz w:val="24"/>
          <w:szCs w:val="24"/>
        </w:rPr>
        <w:t>is</w:t>
      </w:r>
      <w:proofErr w:type="gramEnd"/>
      <w:r w:rsidRPr="009C4587">
        <w:rPr>
          <w:rFonts w:ascii="Arial" w:hAnsi="Arial" w:cs="Arial"/>
          <w:sz w:val="24"/>
          <w:szCs w:val="24"/>
        </w:rPr>
        <w:t xml:space="preserve"> expected to attend the school must be agreed by the school and the parent with whom the pupil normally lives with</w:t>
      </w:r>
    </w:p>
    <w:p w14:paraId="16A2FA01" w14:textId="4CB7E0B5" w:rsidR="00FD6344" w:rsidRPr="009C4587" w:rsidRDefault="00FD6344" w:rsidP="00FD6344">
      <w:pPr>
        <w:rPr>
          <w:rFonts w:ascii="Arial" w:hAnsi="Arial" w:cs="Arial"/>
          <w:b/>
          <w:bCs/>
          <w:sz w:val="24"/>
          <w:szCs w:val="24"/>
          <w:u w:val="single"/>
        </w:rPr>
      </w:pPr>
      <w:r w:rsidRPr="009C4587">
        <w:rPr>
          <w:rFonts w:ascii="Arial" w:hAnsi="Arial" w:cs="Arial"/>
          <w:b/>
          <w:bCs/>
          <w:sz w:val="24"/>
          <w:szCs w:val="24"/>
          <w:u w:val="single"/>
        </w:rPr>
        <w:t>Conclusion</w:t>
      </w:r>
    </w:p>
    <w:p w14:paraId="1533F55E" w14:textId="19CDBEB9" w:rsidR="00FD6344" w:rsidRPr="009C4587" w:rsidRDefault="00E86192" w:rsidP="00FD6344">
      <w:pPr>
        <w:rPr>
          <w:rFonts w:ascii="Arial" w:hAnsi="Arial" w:cs="Arial"/>
          <w:b/>
          <w:bCs/>
          <w:sz w:val="24"/>
          <w:szCs w:val="24"/>
        </w:rPr>
      </w:pPr>
      <w:r w:rsidRPr="009C4587">
        <w:rPr>
          <w:rFonts w:ascii="Arial" w:hAnsi="Arial" w:cs="Arial"/>
          <w:b/>
          <w:bCs/>
          <w:sz w:val="24"/>
          <w:szCs w:val="24"/>
        </w:rPr>
        <w:t xml:space="preserve">Nottingham </w:t>
      </w:r>
      <w:r w:rsidR="009C4587">
        <w:rPr>
          <w:rFonts w:ascii="Arial" w:hAnsi="Arial" w:cs="Arial"/>
          <w:b/>
          <w:bCs/>
          <w:sz w:val="24"/>
          <w:szCs w:val="24"/>
        </w:rPr>
        <w:t>City Council</w:t>
      </w:r>
      <w:r w:rsidR="00FD6344" w:rsidRPr="009C4587">
        <w:rPr>
          <w:rFonts w:ascii="Arial" w:hAnsi="Arial" w:cs="Arial"/>
          <w:b/>
          <w:bCs/>
          <w:sz w:val="24"/>
          <w:szCs w:val="24"/>
        </w:rPr>
        <w:t xml:space="preserve"> is committed to ensuring that reduced timetables are used judiciously and only when necessary to support the educational needs of pupils. We encourage schools to prioriti</w:t>
      </w:r>
      <w:r w:rsidR="00744C26" w:rsidRPr="009C4587">
        <w:rPr>
          <w:rFonts w:ascii="Arial" w:hAnsi="Arial" w:cs="Arial"/>
          <w:b/>
          <w:bCs/>
          <w:sz w:val="24"/>
          <w:szCs w:val="24"/>
        </w:rPr>
        <w:t>s</w:t>
      </w:r>
      <w:r w:rsidR="00FD6344" w:rsidRPr="009C4587">
        <w:rPr>
          <w:rFonts w:ascii="Arial" w:hAnsi="Arial" w:cs="Arial"/>
          <w:b/>
          <w:bCs/>
          <w:sz w:val="24"/>
          <w:szCs w:val="24"/>
        </w:rPr>
        <w:t>e full-time attendance and to explore all alternative interventions before resorting to a reduced timetable.</w:t>
      </w:r>
    </w:p>
    <w:p w14:paraId="16DEDFA7" w14:textId="77777777" w:rsidR="00B0781D" w:rsidRPr="009C4587" w:rsidRDefault="00B0781D" w:rsidP="00FD6344">
      <w:pPr>
        <w:rPr>
          <w:rFonts w:ascii="Arial" w:hAnsi="Arial" w:cs="Arial"/>
          <w:sz w:val="24"/>
          <w:szCs w:val="24"/>
        </w:rPr>
      </w:pPr>
    </w:p>
    <w:p w14:paraId="74BD86AF" w14:textId="77777777" w:rsidR="00B0781D" w:rsidRPr="009C4587" w:rsidRDefault="00B0781D" w:rsidP="00FD6344">
      <w:pPr>
        <w:rPr>
          <w:rFonts w:ascii="Arial" w:hAnsi="Arial" w:cs="Arial"/>
          <w:sz w:val="24"/>
          <w:szCs w:val="24"/>
        </w:rPr>
      </w:pPr>
    </w:p>
    <w:p w14:paraId="58F5D68A" w14:textId="77777777" w:rsidR="00B0781D" w:rsidRPr="009C4587" w:rsidRDefault="00B0781D" w:rsidP="00FD6344">
      <w:pPr>
        <w:rPr>
          <w:rFonts w:ascii="Arial" w:hAnsi="Arial" w:cs="Arial"/>
          <w:sz w:val="24"/>
          <w:szCs w:val="24"/>
        </w:rPr>
      </w:pPr>
    </w:p>
    <w:p w14:paraId="74BA789D" w14:textId="77777777" w:rsidR="00B0781D" w:rsidRPr="009C4587" w:rsidRDefault="00B0781D" w:rsidP="00FD6344">
      <w:pPr>
        <w:rPr>
          <w:rFonts w:ascii="Arial" w:hAnsi="Arial" w:cs="Arial"/>
          <w:sz w:val="24"/>
          <w:szCs w:val="24"/>
        </w:rPr>
      </w:pPr>
    </w:p>
    <w:p w14:paraId="3C345B2E" w14:textId="77777777" w:rsidR="00B0781D" w:rsidRPr="009C4587" w:rsidRDefault="00B0781D" w:rsidP="00FD6344">
      <w:pPr>
        <w:rPr>
          <w:rFonts w:ascii="Arial" w:hAnsi="Arial" w:cs="Arial"/>
          <w:sz w:val="24"/>
          <w:szCs w:val="24"/>
        </w:rPr>
      </w:pPr>
    </w:p>
    <w:p w14:paraId="31D20021" w14:textId="77777777" w:rsidR="00B0781D" w:rsidRPr="009C4587" w:rsidRDefault="00B0781D" w:rsidP="00FD6344">
      <w:pPr>
        <w:rPr>
          <w:rFonts w:ascii="Arial" w:hAnsi="Arial" w:cs="Arial"/>
          <w:sz w:val="24"/>
          <w:szCs w:val="24"/>
        </w:rPr>
      </w:pPr>
    </w:p>
    <w:p w14:paraId="3796C575" w14:textId="2252C996" w:rsidR="00F56C4F" w:rsidRPr="009C4587" w:rsidRDefault="00377E54" w:rsidP="00FD6344">
      <w:pPr>
        <w:rPr>
          <w:rFonts w:ascii="Arial" w:hAnsi="Arial" w:cs="Arial"/>
          <w:b/>
          <w:bCs/>
          <w:sz w:val="24"/>
          <w:szCs w:val="24"/>
          <w:u w:val="single"/>
        </w:rPr>
      </w:pPr>
      <w:r w:rsidRPr="009C4587">
        <w:rPr>
          <w:rFonts w:ascii="Arial" w:hAnsi="Arial" w:cs="Arial"/>
          <w:b/>
          <w:bCs/>
          <w:sz w:val="24"/>
          <w:szCs w:val="24"/>
          <w:u w:val="single"/>
        </w:rPr>
        <w:lastRenderedPageBreak/>
        <w:t>FAQ</w:t>
      </w:r>
    </w:p>
    <w:p w14:paraId="2E5E2C08" w14:textId="77777777" w:rsidR="008262F6" w:rsidRPr="009C4587" w:rsidRDefault="00377E54" w:rsidP="008262F6">
      <w:pPr>
        <w:rPr>
          <w:rFonts w:ascii="Arial" w:hAnsi="Arial" w:cs="Arial"/>
          <w:b/>
          <w:bCs/>
          <w:sz w:val="24"/>
          <w:szCs w:val="24"/>
        </w:rPr>
      </w:pPr>
      <w:r w:rsidRPr="009C4587">
        <w:rPr>
          <w:rFonts w:ascii="Arial" w:hAnsi="Arial" w:cs="Arial"/>
          <w:b/>
          <w:bCs/>
          <w:sz w:val="24"/>
          <w:szCs w:val="24"/>
        </w:rPr>
        <w:t>Q1) what information should the local authority be collecting regarding part-time timetables for pupils.</w:t>
      </w:r>
    </w:p>
    <w:p w14:paraId="389DE390" w14:textId="7AAA0779" w:rsidR="00637896" w:rsidRPr="009C4587" w:rsidRDefault="00637896" w:rsidP="008262F6">
      <w:pPr>
        <w:rPr>
          <w:rFonts w:ascii="Arial" w:hAnsi="Arial" w:cs="Arial"/>
          <w:b/>
          <w:bCs/>
          <w:sz w:val="24"/>
          <w:szCs w:val="24"/>
        </w:rPr>
      </w:pPr>
      <w:r w:rsidRPr="009C4587">
        <w:rPr>
          <w:rFonts w:ascii="Arial" w:hAnsi="Arial" w:cs="Arial"/>
          <w:b/>
          <w:bCs/>
          <w:sz w:val="24"/>
          <w:szCs w:val="24"/>
        </w:rPr>
        <w:t>Local authorities need to collect and monitor several key pieces of information regarding part-time timetables for pupils to ensure compliance with legal requirements and safeguard the well-being of students. Here are the main points they should focus on:</w:t>
      </w:r>
    </w:p>
    <w:p w14:paraId="1C2FD0D9" w14:textId="77777777"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Pupil Details: Name, age, year group, and any special educational needs or disabilities (SEND).</w:t>
      </w:r>
    </w:p>
    <w:p w14:paraId="716BDDE2" w14:textId="3AE3DB70"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 xml:space="preserve">Reason for Part-Time Timetable: Specific reasons why a part-time timetable is necessary, such as medical conditions, </w:t>
      </w:r>
      <w:r w:rsidR="00CC182A" w:rsidRPr="009C4587">
        <w:rPr>
          <w:rFonts w:ascii="Arial" w:hAnsi="Arial" w:cs="Arial"/>
          <w:sz w:val="24"/>
          <w:szCs w:val="24"/>
        </w:rPr>
        <w:t>behavioural</w:t>
      </w:r>
      <w:r w:rsidRPr="009C4587">
        <w:rPr>
          <w:rFonts w:ascii="Arial" w:hAnsi="Arial" w:cs="Arial"/>
          <w:sz w:val="24"/>
          <w:szCs w:val="24"/>
        </w:rPr>
        <w:t xml:space="preserve"> issues, or exceptional family circumstances.</w:t>
      </w:r>
    </w:p>
    <w:p w14:paraId="522C2B20" w14:textId="77777777"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Duration and Review Dates: Start and end dates of the part-time timetable, along with scheduled review dates to assess progress and determine if the arrangement should continue.</w:t>
      </w:r>
    </w:p>
    <w:p w14:paraId="037F4691" w14:textId="77777777"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Educational Provision: Details of the educational activities and support provided during the part-time timetable, ensuring it meets the pupil's needs.</w:t>
      </w:r>
    </w:p>
    <w:p w14:paraId="44C2D748" w14:textId="77777777"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Parental Consent: Documentation of parental agreement to the part-time timetable and their involvement in the planning process.</w:t>
      </w:r>
    </w:p>
    <w:p w14:paraId="01C9BE40" w14:textId="77777777"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Multi-Agency Involvement: Records of consultations with relevant agencies, such as healthcare providers or social services, to support the pupil's needs.</w:t>
      </w:r>
    </w:p>
    <w:p w14:paraId="33944F9A" w14:textId="77777777"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Safeguarding Measures: Risk assessments and safeguarding plans, especially for vulnerable pupils, to ensure their safety and well-being.</w:t>
      </w:r>
    </w:p>
    <w:p w14:paraId="5BBEA32F" w14:textId="77777777"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Attendance Records: Accurate records of attendance and absences, noting that part-time timetables should be recorded as authorized absences.</w:t>
      </w:r>
    </w:p>
    <w:p w14:paraId="1C330E60" w14:textId="3A83574C" w:rsidR="00637896" w:rsidRPr="009C4587" w:rsidRDefault="00637896" w:rsidP="00637896">
      <w:pPr>
        <w:numPr>
          <w:ilvl w:val="0"/>
          <w:numId w:val="3"/>
        </w:numPr>
        <w:rPr>
          <w:rFonts w:ascii="Arial" w:hAnsi="Arial" w:cs="Arial"/>
          <w:sz w:val="24"/>
          <w:szCs w:val="24"/>
        </w:rPr>
      </w:pPr>
      <w:r w:rsidRPr="009C4587">
        <w:rPr>
          <w:rFonts w:ascii="Arial" w:hAnsi="Arial" w:cs="Arial"/>
          <w:sz w:val="24"/>
          <w:szCs w:val="24"/>
        </w:rPr>
        <w:t>Reintegration Plan: A clear plan for reintegrating the pupil into full-time education, including steps and support measures to achieve this goal.</w:t>
      </w:r>
    </w:p>
    <w:p w14:paraId="6DBB4D18" w14:textId="77777777" w:rsidR="00637896" w:rsidRPr="009C4587" w:rsidRDefault="00637896" w:rsidP="00637896">
      <w:pPr>
        <w:rPr>
          <w:rFonts w:ascii="Arial" w:hAnsi="Arial" w:cs="Arial"/>
          <w:b/>
          <w:bCs/>
          <w:sz w:val="24"/>
          <w:szCs w:val="24"/>
        </w:rPr>
      </w:pPr>
      <w:r w:rsidRPr="009C4587">
        <w:rPr>
          <w:rFonts w:ascii="Arial" w:hAnsi="Arial" w:cs="Arial"/>
          <w:b/>
          <w:bCs/>
          <w:sz w:val="24"/>
          <w:szCs w:val="24"/>
        </w:rPr>
        <w:t>By collecting and monitoring this information, local authorities can ensure that part-time timetables are used appropriately and effectively, supporting pupils' educational and personal development.</w:t>
      </w:r>
    </w:p>
    <w:p w14:paraId="53252BC5" w14:textId="203F30BE" w:rsidR="00637896" w:rsidRPr="009C4587" w:rsidRDefault="00637896" w:rsidP="00637896">
      <w:pPr>
        <w:rPr>
          <w:rFonts w:ascii="Arial" w:hAnsi="Arial" w:cs="Arial"/>
          <w:b/>
          <w:bCs/>
          <w:sz w:val="24"/>
          <w:szCs w:val="24"/>
        </w:rPr>
      </w:pPr>
      <w:r w:rsidRPr="009C4587">
        <w:rPr>
          <w:rFonts w:ascii="Arial" w:hAnsi="Arial" w:cs="Arial"/>
          <w:b/>
          <w:bCs/>
          <w:sz w:val="24"/>
          <w:szCs w:val="24"/>
        </w:rPr>
        <w:t>Q2)</w:t>
      </w:r>
      <w:r w:rsidR="00410188" w:rsidRPr="009C4587">
        <w:rPr>
          <w:rFonts w:ascii="Arial" w:hAnsi="Arial" w:cs="Arial"/>
          <w:sz w:val="24"/>
          <w:szCs w:val="24"/>
        </w:rPr>
        <w:t xml:space="preserve"> </w:t>
      </w:r>
      <w:r w:rsidR="00410188" w:rsidRPr="009C4587">
        <w:rPr>
          <w:rFonts w:ascii="Arial" w:hAnsi="Arial" w:cs="Arial"/>
          <w:b/>
          <w:bCs/>
          <w:sz w:val="24"/>
          <w:szCs w:val="24"/>
        </w:rPr>
        <w:t>what is the law around schools informing the local authority on part-time timetables</w:t>
      </w:r>
    </w:p>
    <w:p w14:paraId="2B641B2F" w14:textId="77777777" w:rsidR="00A04370" w:rsidRPr="009C4587" w:rsidRDefault="00A04370" w:rsidP="00A04370">
      <w:pPr>
        <w:rPr>
          <w:rFonts w:ascii="Arial" w:hAnsi="Arial" w:cs="Arial"/>
          <w:b/>
          <w:bCs/>
          <w:sz w:val="24"/>
          <w:szCs w:val="24"/>
        </w:rPr>
      </w:pPr>
      <w:r w:rsidRPr="009C4587">
        <w:rPr>
          <w:rFonts w:ascii="Arial" w:hAnsi="Arial" w:cs="Arial"/>
          <w:b/>
          <w:bCs/>
          <w:sz w:val="24"/>
          <w:szCs w:val="24"/>
        </w:rPr>
        <w:t>Schools are legally required to inform the local authority when they place a pupil on a part-time timetable. Here are the key legal points:</w:t>
      </w:r>
    </w:p>
    <w:p w14:paraId="724ECAA4" w14:textId="77110CD4" w:rsidR="00A04370" w:rsidRPr="009C4587" w:rsidRDefault="00A04370" w:rsidP="00A04370">
      <w:pPr>
        <w:numPr>
          <w:ilvl w:val="0"/>
          <w:numId w:val="6"/>
        </w:numPr>
        <w:rPr>
          <w:rFonts w:ascii="Arial" w:hAnsi="Arial" w:cs="Arial"/>
          <w:sz w:val="24"/>
          <w:szCs w:val="24"/>
        </w:rPr>
      </w:pPr>
      <w:r w:rsidRPr="009C4587">
        <w:rPr>
          <w:rFonts w:ascii="Arial" w:hAnsi="Arial" w:cs="Arial"/>
          <w:sz w:val="24"/>
          <w:szCs w:val="24"/>
        </w:rPr>
        <w:t>Notification Requirement: Schools must notify the local authority of any part-time education arrangements. This includes providing details of the plan, such as a Pastoral Support Plan, Individual Learning Plan, or Education Care Plan, which must be signed by the parents.</w:t>
      </w:r>
    </w:p>
    <w:p w14:paraId="20481A9F" w14:textId="1A4BFA46" w:rsidR="00A04370" w:rsidRPr="009C4587" w:rsidRDefault="00A04370" w:rsidP="00A04370">
      <w:pPr>
        <w:numPr>
          <w:ilvl w:val="0"/>
          <w:numId w:val="6"/>
        </w:numPr>
        <w:rPr>
          <w:rFonts w:ascii="Arial" w:hAnsi="Arial" w:cs="Arial"/>
          <w:sz w:val="24"/>
          <w:szCs w:val="24"/>
        </w:rPr>
      </w:pPr>
      <w:r w:rsidRPr="009C4587">
        <w:rPr>
          <w:rFonts w:ascii="Arial" w:hAnsi="Arial" w:cs="Arial"/>
          <w:sz w:val="24"/>
          <w:szCs w:val="24"/>
        </w:rPr>
        <w:lastRenderedPageBreak/>
        <w:t>Exceptional Circumstances: Part-time timetables should only be used in very exceptional circumstances, such as for medical reasons or as part of a re-integration package. They should not be a long-term solution and must have a clear end date.</w:t>
      </w:r>
    </w:p>
    <w:p w14:paraId="03B6A328" w14:textId="4C86125F" w:rsidR="00A04370" w:rsidRPr="009C4587" w:rsidRDefault="00A04370" w:rsidP="00A04370">
      <w:pPr>
        <w:numPr>
          <w:ilvl w:val="0"/>
          <w:numId w:val="6"/>
        </w:numPr>
        <w:rPr>
          <w:rFonts w:ascii="Arial" w:hAnsi="Arial" w:cs="Arial"/>
          <w:sz w:val="24"/>
          <w:szCs w:val="24"/>
        </w:rPr>
      </w:pPr>
      <w:r w:rsidRPr="009C4587">
        <w:rPr>
          <w:rFonts w:ascii="Arial" w:hAnsi="Arial" w:cs="Arial"/>
          <w:sz w:val="24"/>
          <w:szCs w:val="24"/>
        </w:rPr>
        <w:t>Safeguarding and Monitoring: Local authorities are responsible for monitoring these arrangements to ensure that children are not missing out on their right to a full-time education. Schools must provide accurate and up-to-date data on all children not accessing full-time education</w:t>
      </w:r>
      <w:r w:rsidR="00B208B6" w:rsidRPr="009C4587">
        <w:rPr>
          <w:rFonts w:ascii="Arial" w:hAnsi="Arial" w:cs="Arial"/>
          <w:sz w:val="24"/>
          <w:szCs w:val="24"/>
        </w:rPr>
        <w:t>.</w:t>
      </w:r>
    </w:p>
    <w:p w14:paraId="64BE51D3" w14:textId="6FA54CA7" w:rsidR="00A04370" w:rsidRPr="009C4587" w:rsidRDefault="00A04370" w:rsidP="00A04370">
      <w:pPr>
        <w:numPr>
          <w:ilvl w:val="0"/>
          <w:numId w:val="6"/>
        </w:numPr>
        <w:rPr>
          <w:rFonts w:ascii="Arial" w:hAnsi="Arial" w:cs="Arial"/>
          <w:sz w:val="24"/>
          <w:szCs w:val="24"/>
        </w:rPr>
      </w:pPr>
      <w:r w:rsidRPr="009C4587">
        <w:rPr>
          <w:rFonts w:ascii="Arial" w:hAnsi="Arial" w:cs="Arial"/>
          <w:sz w:val="24"/>
          <w:szCs w:val="24"/>
        </w:rPr>
        <w:t>Review and Reintegration: There should be regular reviews of the part-time timetable to assess the pupil's progress and plan for their return to full-time education.</w:t>
      </w:r>
    </w:p>
    <w:p w14:paraId="39B94663" w14:textId="131EF069" w:rsidR="009C0FF3" w:rsidRPr="009C4587" w:rsidRDefault="009C0FF3" w:rsidP="00A04370">
      <w:pPr>
        <w:numPr>
          <w:ilvl w:val="0"/>
          <w:numId w:val="6"/>
        </w:numPr>
        <w:rPr>
          <w:rFonts w:ascii="Arial" w:hAnsi="Arial" w:cs="Arial"/>
          <w:sz w:val="24"/>
          <w:szCs w:val="24"/>
        </w:rPr>
      </w:pPr>
      <w:r w:rsidRPr="009C4587">
        <w:rPr>
          <w:rFonts w:ascii="Arial" w:hAnsi="Arial" w:cs="Arial"/>
          <w:sz w:val="24"/>
          <w:szCs w:val="24"/>
        </w:rPr>
        <w:t>Local authorities require notification of any part-time timetable arrangements, particularly for pupils with additional needs or funding such as HLN.</w:t>
      </w:r>
    </w:p>
    <w:p w14:paraId="7456046F" w14:textId="77777777" w:rsidR="00A04370" w:rsidRPr="009C4587" w:rsidRDefault="00A04370" w:rsidP="00A04370">
      <w:pPr>
        <w:rPr>
          <w:rFonts w:ascii="Arial" w:hAnsi="Arial" w:cs="Arial"/>
          <w:b/>
          <w:bCs/>
          <w:sz w:val="24"/>
          <w:szCs w:val="24"/>
        </w:rPr>
      </w:pPr>
      <w:r w:rsidRPr="009C4587">
        <w:rPr>
          <w:rFonts w:ascii="Arial" w:hAnsi="Arial" w:cs="Arial"/>
          <w:b/>
          <w:bCs/>
          <w:sz w:val="24"/>
          <w:szCs w:val="24"/>
        </w:rPr>
        <w:t>By adhering to these legal requirements, schools and local authorities can ensure that part-time timetables are used appropriately and that pupils receive the support they need.</w:t>
      </w:r>
    </w:p>
    <w:p w14:paraId="00A22D0E" w14:textId="0E2A04C9" w:rsidR="00637896" w:rsidRPr="009C4587" w:rsidRDefault="000D2938" w:rsidP="00FD6344">
      <w:pPr>
        <w:rPr>
          <w:rFonts w:ascii="Arial" w:hAnsi="Arial" w:cs="Arial"/>
          <w:b/>
          <w:bCs/>
          <w:sz w:val="24"/>
          <w:szCs w:val="24"/>
        </w:rPr>
      </w:pPr>
      <w:r w:rsidRPr="009C4587">
        <w:rPr>
          <w:rFonts w:ascii="Arial" w:hAnsi="Arial" w:cs="Arial"/>
          <w:b/>
          <w:bCs/>
          <w:sz w:val="24"/>
          <w:szCs w:val="24"/>
        </w:rPr>
        <w:t>Q3) What happens if a school fails to notify the local authority?</w:t>
      </w:r>
    </w:p>
    <w:p w14:paraId="7531A4AC" w14:textId="77777777" w:rsidR="000D2938" w:rsidRPr="009C4587" w:rsidRDefault="000D2938" w:rsidP="000D2938">
      <w:pPr>
        <w:rPr>
          <w:rFonts w:ascii="Arial" w:hAnsi="Arial" w:cs="Arial"/>
          <w:b/>
          <w:bCs/>
          <w:sz w:val="24"/>
          <w:szCs w:val="24"/>
        </w:rPr>
      </w:pPr>
      <w:r w:rsidRPr="009C4587">
        <w:rPr>
          <w:rFonts w:ascii="Arial" w:hAnsi="Arial" w:cs="Arial"/>
          <w:b/>
          <w:bCs/>
          <w:sz w:val="24"/>
          <w:szCs w:val="24"/>
        </w:rPr>
        <w:t>If a school fails to notify the local authority about a part-time timetable, several consequences can arise:</w:t>
      </w:r>
    </w:p>
    <w:p w14:paraId="62D6C732" w14:textId="2F9B1354" w:rsidR="000D2938" w:rsidRPr="009C4587" w:rsidRDefault="000D2938" w:rsidP="000D2938">
      <w:pPr>
        <w:numPr>
          <w:ilvl w:val="0"/>
          <w:numId w:val="7"/>
        </w:numPr>
        <w:rPr>
          <w:rFonts w:ascii="Arial" w:hAnsi="Arial" w:cs="Arial"/>
          <w:sz w:val="24"/>
          <w:szCs w:val="24"/>
        </w:rPr>
      </w:pPr>
      <w:r w:rsidRPr="009C4587">
        <w:rPr>
          <w:rFonts w:ascii="Arial" w:hAnsi="Arial" w:cs="Arial"/>
          <w:sz w:val="24"/>
          <w:szCs w:val="24"/>
        </w:rPr>
        <w:t>Safeguarding Concerns: The local authority may not be aware of the pupil's reduced attendance, which can lead to safeguarding issues. Schools are responsible for ensuring that pupils are safe and receiving appropriate education.</w:t>
      </w:r>
    </w:p>
    <w:p w14:paraId="4C8D2754" w14:textId="46DFA227" w:rsidR="000D2938" w:rsidRPr="009C4587" w:rsidRDefault="000D2938" w:rsidP="000D2938">
      <w:pPr>
        <w:numPr>
          <w:ilvl w:val="0"/>
          <w:numId w:val="7"/>
        </w:numPr>
        <w:rPr>
          <w:rFonts w:ascii="Arial" w:hAnsi="Arial" w:cs="Arial"/>
          <w:sz w:val="24"/>
          <w:szCs w:val="24"/>
        </w:rPr>
      </w:pPr>
      <w:r w:rsidRPr="009C4587">
        <w:rPr>
          <w:rFonts w:ascii="Arial" w:hAnsi="Arial" w:cs="Arial"/>
          <w:sz w:val="24"/>
          <w:szCs w:val="24"/>
        </w:rPr>
        <w:t>Legal Non-Compliance: Schools are legally required to inform the local authority about part-time timetables. Failure to do so can result in the school being non-compliant with education laws and regulations.</w:t>
      </w:r>
    </w:p>
    <w:p w14:paraId="4A97A98D" w14:textId="73C8D5F6" w:rsidR="000D2938" w:rsidRPr="009C4587" w:rsidRDefault="000D2938" w:rsidP="000D2938">
      <w:pPr>
        <w:numPr>
          <w:ilvl w:val="0"/>
          <w:numId w:val="7"/>
        </w:numPr>
        <w:rPr>
          <w:rFonts w:ascii="Arial" w:hAnsi="Arial" w:cs="Arial"/>
          <w:sz w:val="24"/>
          <w:szCs w:val="24"/>
        </w:rPr>
      </w:pPr>
      <w:r w:rsidRPr="009C4587">
        <w:rPr>
          <w:rFonts w:ascii="Arial" w:hAnsi="Arial" w:cs="Arial"/>
          <w:sz w:val="24"/>
          <w:szCs w:val="24"/>
        </w:rPr>
        <w:t>Lack of Support: Without notification, the local authority cannot provide the necessary support and oversight to ensure the part-time timetable is appropriate and effective for the pupil's needs.</w:t>
      </w:r>
    </w:p>
    <w:p w14:paraId="4F68FC92" w14:textId="73C6711D" w:rsidR="000D2938" w:rsidRPr="009C4587" w:rsidRDefault="000D2938" w:rsidP="000D2938">
      <w:pPr>
        <w:numPr>
          <w:ilvl w:val="0"/>
          <w:numId w:val="7"/>
        </w:numPr>
        <w:rPr>
          <w:rFonts w:ascii="Arial" w:hAnsi="Arial" w:cs="Arial"/>
          <w:sz w:val="24"/>
          <w:szCs w:val="24"/>
        </w:rPr>
      </w:pPr>
      <w:r w:rsidRPr="009C4587">
        <w:rPr>
          <w:rFonts w:ascii="Arial" w:hAnsi="Arial" w:cs="Arial"/>
          <w:sz w:val="24"/>
          <w:szCs w:val="24"/>
        </w:rPr>
        <w:t>Potential Penalties: Persistent failure to notify the local authority could lead to formal investigations and potential penalties for the school. This might include scrutiny from Ofsted or other regulatory bodies.</w:t>
      </w:r>
    </w:p>
    <w:p w14:paraId="1DA5A31F" w14:textId="03BE1523" w:rsidR="000D2938" w:rsidRPr="009C4587" w:rsidRDefault="000D2938" w:rsidP="000D2938">
      <w:pPr>
        <w:numPr>
          <w:ilvl w:val="0"/>
          <w:numId w:val="7"/>
        </w:numPr>
        <w:rPr>
          <w:rFonts w:ascii="Arial" w:hAnsi="Arial" w:cs="Arial"/>
          <w:sz w:val="24"/>
          <w:szCs w:val="24"/>
        </w:rPr>
      </w:pPr>
      <w:r w:rsidRPr="009C4587">
        <w:rPr>
          <w:rFonts w:ascii="Arial" w:hAnsi="Arial" w:cs="Arial"/>
          <w:sz w:val="24"/>
          <w:szCs w:val="24"/>
        </w:rPr>
        <w:t>Impact on Pupil's Education: The pupil might miss out on the opportunity for a timely review and reintegration plan, potentially affecting their educational progress and well-being.</w:t>
      </w:r>
    </w:p>
    <w:p w14:paraId="766F92BB" w14:textId="77777777" w:rsidR="000D2938" w:rsidRPr="009C4587" w:rsidRDefault="000D2938" w:rsidP="000D2938">
      <w:pPr>
        <w:rPr>
          <w:rFonts w:ascii="Arial" w:hAnsi="Arial" w:cs="Arial"/>
          <w:b/>
          <w:bCs/>
          <w:sz w:val="24"/>
          <w:szCs w:val="24"/>
        </w:rPr>
      </w:pPr>
      <w:r w:rsidRPr="009C4587">
        <w:rPr>
          <w:rFonts w:ascii="Arial" w:hAnsi="Arial" w:cs="Arial"/>
          <w:b/>
          <w:bCs/>
          <w:sz w:val="24"/>
          <w:szCs w:val="24"/>
        </w:rPr>
        <w:t>Ensuring timely and accurate communication with the local authority helps safeguard pupils and ensures they receive the support they need.</w:t>
      </w:r>
    </w:p>
    <w:p w14:paraId="7E503044" w14:textId="41B72A64" w:rsidR="00597E1A" w:rsidRPr="009C4587" w:rsidRDefault="00597E1A" w:rsidP="000D2938">
      <w:pPr>
        <w:rPr>
          <w:rFonts w:ascii="Arial" w:hAnsi="Arial" w:cs="Arial"/>
          <w:b/>
          <w:bCs/>
          <w:sz w:val="24"/>
          <w:szCs w:val="24"/>
        </w:rPr>
      </w:pPr>
      <w:r w:rsidRPr="009C4587">
        <w:rPr>
          <w:rFonts w:ascii="Arial" w:hAnsi="Arial" w:cs="Arial"/>
          <w:b/>
          <w:bCs/>
          <w:sz w:val="24"/>
          <w:szCs w:val="24"/>
        </w:rPr>
        <w:t>Q</w:t>
      </w:r>
      <w:r w:rsidR="00A931FF" w:rsidRPr="009C4587">
        <w:rPr>
          <w:rFonts w:ascii="Arial" w:hAnsi="Arial" w:cs="Arial"/>
          <w:b/>
          <w:bCs/>
          <w:sz w:val="24"/>
          <w:szCs w:val="24"/>
        </w:rPr>
        <w:t>4)</w:t>
      </w:r>
      <w:r w:rsidR="00A931FF" w:rsidRPr="009C4587">
        <w:rPr>
          <w:rFonts w:ascii="Arial" w:hAnsi="Arial" w:cs="Arial"/>
          <w:color w:val="242424"/>
          <w:sz w:val="24"/>
          <w:szCs w:val="24"/>
          <w:shd w:val="clear" w:color="auto" w:fill="E0E7FF"/>
        </w:rPr>
        <w:t xml:space="preserve"> </w:t>
      </w:r>
      <w:r w:rsidR="00A931FF" w:rsidRPr="009C4587">
        <w:rPr>
          <w:rFonts w:ascii="Arial" w:hAnsi="Arial" w:cs="Arial"/>
          <w:b/>
          <w:bCs/>
          <w:sz w:val="24"/>
          <w:szCs w:val="24"/>
        </w:rPr>
        <w:t>What steps can a local authority take if they discover non-compliance?</w:t>
      </w:r>
    </w:p>
    <w:p w14:paraId="41C5F444" w14:textId="77777777" w:rsidR="00A931FF" w:rsidRPr="009C4587" w:rsidRDefault="00A931FF" w:rsidP="00A931FF">
      <w:pPr>
        <w:rPr>
          <w:rFonts w:ascii="Arial" w:hAnsi="Arial" w:cs="Arial"/>
          <w:b/>
          <w:bCs/>
          <w:sz w:val="24"/>
          <w:szCs w:val="24"/>
        </w:rPr>
      </w:pPr>
      <w:r w:rsidRPr="009C4587">
        <w:rPr>
          <w:rFonts w:ascii="Arial" w:hAnsi="Arial" w:cs="Arial"/>
          <w:b/>
          <w:bCs/>
          <w:sz w:val="24"/>
          <w:szCs w:val="24"/>
        </w:rPr>
        <w:lastRenderedPageBreak/>
        <w:t>If a local authority discovers that a school is non-compliant with the requirements for part-time timetables, they can take several steps to address the issue:</w:t>
      </w:r>
    </w:p>
    <w:p w14:paraId="2FBD2ED1" w14:textId="6C81A410" w:rsidR="00A931FF" w:rsidRPr="009C4587" w:rsidRDefault="00A931FF" w:rsidP="00A931FF">
      <w:pPr>
        <w:numPr>
          <w:ilvl w:val="0"/>
          <w:numId w:val="8"/>
        </w:numPr>
        <w:rPr>
          <w:rFonts w:ascii="Arial" w:hAnsi="Arial" w:cs="Arial"/>
          <w:sz w:val="24"/>
          <w:szCs w:val="24"/>
        </w:rPr>
      </w:pPr>
      <w:r w:rsidRPr="009C4587">
        <w:rPr>
          <w:rFonts w:ascii="Arial" w:hAnsi="Arial" w:cs="Arial"/>
          <w:sz w:val="24"/>
          <w:szCs w:val="24"/>
        </w:rPr>
        <w:t>Investigation: The local authority can initiate an investigation to understand the extent and reasons for the non-compliance. This may involve reviewing school records, interviewing staff, and assessing the impact on the affected pupils.</w:t>
      </w:r>
    </w:p>
    <w:p w14:paraId="4294ADB2" w14:textId="6F9CE7C8" w:rsidR="00A931FF" w:rsidRPr="009C4587" w:rsidRDefault="00A931FF" w:rsidP="00A931FF">
      <w:pPr>
        <w:numPr>
          <w:ilvl w:val="0"/>
          <w:numId w:val="8"/>
        </w:numPr>
        <w:rPr>
          <w:rFonts w:ascii="Arial" w:hAnsi="Arial" w:cs="Arial"/>
          <w:sz w:val="24"/>
          <w:szCs w:val="24"/>
        </w:rPr>
      </w:pPr>
      <w:r w:rsidRPr="009C4587">
        <w:rPr>
          <w:rFonts w:ascii="Arial" w:hAnsi="Arial" w:cs="Arial"/>
          <w:sz w:val="24"/>
          <w:szCs w:val="24"/>
        </w:rPr>
        <w:t>Formal Warning: The school may receive a formal warning, outlining the specific areas of non-compliance and the required actions to rectify the situation. This warning will typically include a timeline for compliance.</w:t>
      </w:r>
    </w:p>
    <w:p w14:paraId="4A3974B1" w14:textId="3FB051E1" w:rsidR="00A931FF" w:rsidRPr="009C4587" w:rsidRDefault="00A931FF" w:rsidP="00A931FF">
      <w:pPr>
        <w:numPr>
          <w:ilvl w:val="0"/>
          <w:numId w:val="8"/>
        </w:numPr>
        <w:rPr>
          <w:rFonts w:ascii="Arial" w:hAnsi="Arial" w:cs="Arial"/>
          <w:sz w:val="24"/>
          <w:szCs w:val="24"/>
        </w:rPr>
      </w:pPr>
      <w:r w:rsidRPr="009C4587">
        <w:rPr>
          <w:rFonts w:ascii="Arial" w:hAnsi="Arial" w:cs="Arial"/>
          <w:sz w:val="24"/>
          <w:szCs w:val="24"/>
        </w:rPr>
        <w:t>Support and Guidance: The local authority can provide support and guidance to help the school comply with legal requirements. This might include training for staff, providing resources, or offering advice on best practices.</w:t>
      </w:r>
    </w:p>
    <w:p w14:paraId="74BC96A4" w14:textId="398AFF1A" w:rsidR="00A931FF" w:rsidRPr="009C4587" w:rsidRDefault="00A931FF" w:rsidP="00A931FF">
      <w:pPr>
        <w:numPr>
          <w:ilvl w:val="0"/>
          <w:numId w:val="8"/>
        </w:numPr>
        <w:rPr>
          <w:rFonts w:ascii="Arial" w:hAnsi="Arial" w:cs="Arial"/>
          <w:sz w:val="24"/>
          <w:szCs w:val="24"/>
        </w:rPr>
      </w:pPr>
      <w:r w:rsidRPr="009C4587">
        <w:rPr>
          <w:rFonts w:ascii="Arial" w:hAnsi="Arial" w:cs="Arial"/>
          <w:sz w:val="24"/>
          <w:szCs w:val="24"/>
        </w:rPr>
        <w:t>Monitoring and Review: Increased monitoring and regular reviews may be implemented to ensure the school is making the necessary changes. This could involve more frequent inspections or requiring the school to submit regular progress reports.</w:t>
      </w:r>
    </w:p>
    <w:p w14:paraId="4017D15B" w14:textId="5BC87360" w:rsidR="00A931FF" w:rsidRPr="009C4587" w:rsidRDefault="00A931FF" w:rsidP="00A931FF">
      <w:pPr>
        <w:numPr>
          <w:ilvl w:val="0"/>
          <w:numId w:val="8"/>
        </w:numPr>
        <w:rPr>
          <w:rFonts w:ascii="Arial" w:hAnsi="Arial" w:cs="Arial"/>
          <w:sz w:val="24"/>
          <w:szCs w:val="24"/>
        </w:rPr>
      </w:pPr>
      <w:r w:rsidRPr="009C4587">
        <w:rPr>
          <w:rFonts w:ascii="Arial" w:hAnsi="Arial" w:cs="Arial"/>
          <w:sz w:val="24"/>
          <w:szCs w:val="24"/>
        </w:rPr>
        <w:t>Escalation to Regulatory Bodies: If the school fails to comply despite warnings and support, the local authority can escalate the issue to regulatory bodies such as Ofsted. This can lead to further inspections and potential sanctions.</w:t>
      </w:r>
    </w:p>
    <w:p w14:paraId="3BA5682A" w14:textId="5A7E1924" w:rsidR="00A931FF" w:rsidRPr="009C4587" w:rsidRDefault="00A931FF" w:rsidP="00A931FF">
      <w:pPr>
        <w:numPr>
          <w:ilvl w:val="0"/>
          <w:numId w:val="8"/>
        </w:numPr>
        <w:rPr>
          <w:rFonts w:ascii="Arial" w:hAnsi="Arial" w:cs="Arial"/>
          <w:sz w:val="24"/>
          <w:szCs w:val="24"/>
        </w:rPr>
      </w:pPr>
      <w:r w:rsidRPr="009C4587">
        <w:rPr>
          <w:rFonts w:ascii="Arial" w:hAnsi="Arial" w:cs="Arial"/>
          <w:sz w:val="24"/>
          <w:szCs w:val="24"/>
        </w:rPr>
        <w:t>Legal Action: In severe cases, the local authority may take legal action against the school. This could involve seeking court orders to enforce compliance or other legal remedies to protect the pupils' right to a full-time education.</w:t>
      </w:r>
    </w:p>
    <w:p w14:paraId="5399F603" w14:textId="77777777" w:rsidR="00A931FF" w:rsidRPr="009C4587" w:rsidRDefault="00A931FF" w:rsidP="00A931FF">
      <w:pPr>
        <w:rPr>
          <w:rFonts w:ascii="Arial" w:hAnsi="Arial" w:cs="Arial"/>
          <w:b/>
          <w:bCs/>
          <w:sz w:val="24"/>
          <w:szCs w:val="24"/>
        </w:rPr>
      </w:pPr>
      <w:r w:rsidRPr="009C4587">
        <w:rPr>
          <w:rFonts w:ascii="Arial" w:hAnsi="Arial" w:cs="Arial"/>
          <w:b/>
          <w:bCs/>
          <w:sz w:val="24"/>
          <w:szCs w:val="24"/>
        </w:rPr>
        <w:t>By taking these steps, local authorities can ensure that schools adhere to the legal requirements for part-time timetables and safeguard the educational welfare of all pupils.</w:t>
      </w:r>
    </w:p>
    <w:p w14:paraId="6543AE5E" w14:textId="78BA6A10" w:rsidR="000D2938" w:rsidRPr="009C4587" w:rsidRDefault="000D0C8C" w:rsidP="000D2938">
      <w:pPr>
        <w:rPr>
          <w:rFonts w:ascii="Arial" w:hAnsi="Arial" w:cs="Arial"/>
          <w:b/>
          <w:bCs/>
          <w:sz w:val="24"/>
          <w:szCs w:val="24"/>
        </w:rPr>
      </w:pPr>
      <w:r w:rsidRPr="009C4587">
        <w:rPr>
          <w:rFonts w:ascii="Arial" w:hAnsi="Arial" w:cs="Arial"/>
          <w:b/>
          <w:bCs/>
          <w:sz w:val="24"/>
          <w:szCs w:val="24"/>
        </w:rPr>
        <w:t>Q5)</w:t>
      </w:r>
      <w:r w:rsidR="002D101E" w:rsidRPr="009C4587">
        <w:rPr>
          <w:rFonts w:ascii="Arial" w:hAnsi="Arial" w:cs="Arial"/>
          <w:b/>
          <w:bCs/>
          <w:color w:val="242424"/>
          <w:sz w:val="24"/>
          <w:szCs w:val="24"/>
          <w:shd w:val="clear" w:color="auto" w:fill="E0E7FF"/>
        </w:rPr>
        <w:t xml:space="preserve"> </w:t>
      </w:r>
      <w:r w:rsidR="002D101E" w:rsidRPr="009C4587">
        <w:rPr>
          <w:rFonts w:ascii="Arial" w:hAnsi="Arial" w:cs="Arial"/>
          <w:b/>
          <w:bCs/>
          <w:sz w:val="24"/>
          <w:szCs w:val="24"/>
        </w:rPr>
        <w:t>How can parents report non-compliance to the local authority?</w:t>
      </w:r>
    </w:p>
    <w:p w14:paraId="7AD8CC19" w14:textId="77777777" w:rsidR="002D101E" w:rsidRPr="009C4587" w:rsidRDefault="002D101E" w:rsidP="002D101E">
      <w:pPr>
        <w:rPr>
          <w:rFonts w:ascii="Arial" w:hAnsi="Arial" w:cs="Arial"/>
          <w:b/>
          <w:bCs/>
          <w:sz w:val="24"/>
          <w:szCs w:val="24"/>
        </w:rPr>
      </w:pPr>
      <w:r w:rsidRPr="009C4587">
        <w:rPr>
          <w:rFonts w:ascii="Arial" w:hAnsi="Arial" w:cs="Arial"/>
          <w:b/>
          <w:bCs/>
          <w:sz w:val="24"/>
          <w:szCs w:val="24"/>
        </w:rPr>
        <w:t>Parents can report non-compliance with part-time timetable regulations to the local authority through several steps:</w:t>
      </w:r>
    </w:p>
    <w:p w14:paraId="6A1ADDC1" w14:textId="77777777" w:rsidR="002D101E" w:rsidRPr="009C4587" w:rsidRDefault="002D101E" w:rsidP="002D101E">
      <w:pPr>
        <w:numPr>
          <w:ilvl w:val="0"/>
          <w:numId w:val="9"/>
        </w:numPr>
        <w:rPr>
          <w:rFonts w:ascii="Arial" w:hAnsi="Arial" w:cs="Arial"/>
          <w:sz w:val="24"/>
          <w:szCs w:val="24"/>
        </w:rPr>
      </w:pPr>
      <w:r w:rsidRPr="009C4587">
        <w:rPr>
          <w:rFonts w:ascii="Arial" w:hAnsi="Arial" w:cs="Arial"/>
          <w:b/>
          <w:bCs/>
          <w:sz w:val="24"/>
          <w:szCs w:val="24"/>
        </w:rPr>
        <w:t>Contact the School:</w:t>
      </w:r>
      <w:r w:rsidRPr="009C4587">
        <w:rPr>
          <w:rFonts w:ascii="Arial" w:hAnsi="Arial" w:cs="Arial"/>
          <w:sz w:val="24"/>
          <w:szCs w:val="24"/>
        </w:rPr>
        <w:t xml:space="preserve"> Initially, parents should raise their concerns directly with the school. This can be done through a meeting with the headteacher or by writing a formal letter outlining the issues.</w:t>
      </w:r>
    </w:p>
    <w:p w14:paraId="23BA2CED" w14:textId="77777777" w:rsidR="002D101E" w:rsidRPr="009C4587" w:rsidRDefault="002D101E" w:rsidP="002D101E">
      <w:pPr>
        <w:numPr>
          <w:ilvl w:val="0"/>
          <w:numId w:val="9"/>
        </w:numPr>
        <w:rPr>
          <w:rFonts w:ascii="Arial" w:hAnsi="Arial" w:cs="Arial"/>
          <w:sz w:val="24"/>
          <w:szCs w:val="24"/>
        </w:rPr>
      </w:pPr>
      <w:r w:rsidRPr="009C4587">
        <w:rPr>
          <w:rFonts w:ascii="Arial" w:hAnsi="Arial" w:cs="Arial"/>
          <w:b/>
          <w:bCs/>
          <w:sz w:val="24"/>
          <w:szCs w:val="24"/>
        </w:rPr>
        <w:t>Local Authority Education Department</w:t>
      </w:r>
      <w:r w:rsidRPr="009C4587">
        <w:rPr>
          <w:rFonts w:ascii="Arial" w:hAnsi="Arial" w:cs="Arial"/>
          <w:sz w:val="24"/>
          <w:szCs w:val="24"/>
        </w:rPr>
        <w:t>: If the issue is not resolved at the school level, parents can escalate the matter to the local authority's education department. This can typically be done by:</w:t>
      </w:r>
    </w:p>
    <w:p w14:paraId="385A4495" w14:textId="77777777" w:rsidR="002D101E" w:rsidRPr="009C4587" w:rsidRDefault="002D101E" w:rsidP="002D101E">
      <w:pPr>
        <w:numPr>
          <w:ilvl w:val="1"/>
          <w:numId w:val="10"/>
        </w:numPr>
        <w:rPr>
          <w:rFonts w:ascii="Arial" w:hAnsi="Arial" w:cs="Arial"/>
          <w:sz w:val="24"/>
          <w:szCs w:val="24"/>
        </w:rPr>
      </w:pPr>
      <w:r w:rsidRPr="009C4587">
        <w:rPr>
          <w:rFonts w:ascii="Arial" w:hAnsi="Arial" w:cs="Arial"/>
          <w:b/>
          <w:bCs/>
          <w:sz w:val="24"/>
          <w:szCs w:val="24"/>
        </w:rPr>
        <w:t>Phone</w:t>
      </w:r>
      <w:r w:rsidRPr="009C4587">
        <w:rPr>
          <w:rFonts w:ascii="Arial" w:hAnsi="Arial" w:cs="Arial"/>
          <w:sz w:val="24"/>
          <w:szCs w:val="24"/>
        </w:rPr>
        <w:t>: Calling the local authority's education department to report the issue.</w:t>
      </w:r>
    </w:p>
    <w:p w14:paraId="7A05E2B7" w14:textId="77777777" w:rsidR="002D101E" w:rsidRPr="009C4587" w:rsidRDefault="002D101E" w:rsidP="002D101E">
      <w:pPr>
        <w:numPr>
          <w:ilvl w:val="1"/>
          <w:numId w:val="11"/>
        </w:numPr>
        <w:rPr>
          <w:rFonts w:ascii="Arial" w:hAnsi="Arial" w:cs="Arial"/>
          <w:sz w:val="24"/>
          <w:szCs w:val="24"/>
        </w:rPr>
      </w:pPr>
      <w:r w:rsidRPr="009C4587">
        <w:rPr>
          <w:rFonts w:ascii="Arial" w:hAnsi="Arial" w:cs="Arial"/>
          <w:b/>
          <w:bCs/>
          <w:sz w:val="24"/>
          <w:szCs w:val="24"/>
        </w:rPr>
        <w:lastRenderedPageBreak/>
        <w:t>Email or Letter</w:t>
      </w:r>
      <w:r w:rsidRPr="009C4587">
        <w:rPr>
          <w:rFonts w:ascii="Arial" w:hAnsi="Arial" w:cs="Arial"/>
          <w:sz w:val="24"/>
          <w:szCs w:val="24"/>
        </w:rPr>
        <w:t>: Writing a detailed email or letter to the local authority, including specific details about the non-compliance and any previous attempts to resolve the issue with the school.</w:t>
      </w:r>
    </w:p>
    <w:p w14:paraId="51378779" w14:textId="030AE803" w:rsidR="002D101E" w:rsidRPr="009C4587" w:rsidRDefault="002D101E" w:rsidP="002D101E">
      <w:pPr>
        <w:numPr>
          <w:ilvl w:val="1"/>
          <w:numId w:val="12"/>
        </w:numPr>
        <w:rPr>
          <w:rFonts w:ascii="Arial" w:hAnsi="Arial" w:cs="Arial"/>
          <w:sz w:val="24"/>
          <w:szCs w:val="24"/>
        </w:rPr>
      </w:pPr>
      <w:r w:rsidRPr="009C4587">
        <w:rPr>
          <w:rFonts w:ascii="Arial" w:hAnsi="Arial" w:cs="Arial"/>
          <w:b/>
          <w:bCs/>
          <w:sz w:val="24"/>
          <w:szCs w:val="24"/>
        </w:rPr>
        <w:t>Online Forms:</w:t>
      </w:r>
      <w:r w:rsidRPr="009C4587">
        <w:rPr>
          <w:rFonts w:ascii="Arial" w:hAnsi="Arial" w:cs="Arial"/>
          <w:sz w:val="24"/>
          <w:szCs w:val="24"/>
        </w:rPr>
        <w:t xml:space="preserve"> Some local authorities provide online forms on their websites for reporting educational concerns.</w:t>
      </w:r>
    </w:p>
    <w:p w14:paraId="5A54FBDB" w14:textId="77777777" w:rsidR="002D101E" w:rsidRPr="009C4587" w:rsidRDefault="002D101E" w:rsidP="002D101E">
      <w:pPr>
        <w:numPr>
          <w:ilvl w:val="0"/>
          <w:numId w:val="9"/>
        </w:numPr>
        <w:rPr>
          <w:rFonts w:ascii="Arial" w:hAnsi="Arial" w:cs="Arial"/>
          <w:sz w:val="24"/>
          <w:szCs w:val="24"/>
        </w:rPr>
      </w:pPr>
      <w:r w:rsidRPr="009C4587">
        <w:rPr>
          <w:rFonts w:ascii="Arial" w:hAnsi="Arial" w:cs="Arial"/>
          <w:b/>
          <w:bCs/>
          <w:sz w:val="24"/>
          <w:szCs w:val="24"/>
        </w:rPr>
        <w:t>Documentation:</w:t>
      </w:r>
      <w:r w:rsidRPr="009C4587">
        <w:rPr>
          <w:rFonts w:ascii="Arial" w:hAnsi="Arial" w:cs="Arial"/>
          <w:sz w:val="24"/>
          <w:szCs w:val="24"/>
        </w:rPr>
        <w:t xml:space="preserve"> When reporting, it's important to provide as much documentation as possible, such as copies of correspondence with the school, details of the part-time timetable, and any other relevant information.</w:t>
      </w:r>
    </w:p>
    <w:p w14:paraId="094EE4AB" w14:textId="77777777" w:rsidR="002D101E" w:rsidRPr="009C4587" w:rsidRDefault="002D101E" w:rsidP="002D101E">
      <w:pPr>
        <w:numPr>
          <w:ilvl w:val="0"/>
          <w:numId w:val="9"/>
        </w:numPr>
        <w:rPr>
          <w:rFonts w:ascii="Arial" w:hAnsi="Arial" w:cs="Arial"/>
          <w:sz w:val="24"/>
          <w:szCs w:val="24"/>
        </w:rPr>
      </w:pPr>
      <w:r w:rsidRPr="009C4587">
        <w:rPr>
          <w:rFonts w:ascii="Arial" w:hAnsi="Arial" w:cs="Arial"/>
          <w:b/>
          <w:bCs/>
          <w:sz w:val="24"/>
          <w:szCs w:val="24"/>
        </w:rPr>
        <w:t>Follow-Up:</w:t>
      </w:r>
      <w:r w:rsidRPr="009C4587">
        <w:rPr>
          <w:rFonts w:ascii="Arial" w:hAnsi="Arial" w:cs="Arial"/>
          <w:sz w:val="24"/>
          <w:szCs w:val="24"/>
        </w:rPr>
        <w:t xml:space="preserve"> After reporting, parents should follow up with the local authority to ensure the complaint is being addressed. They can request updates on the investigation and any actions taken.</w:t>
      </w:r>
    </w:p>
    <w:p w14:paraId="2D401B5F" w14:textId="10A3EC7E" w:rsidR="002D101E" w:rsidRPr="009C4587" w:rsidRDefault="002D101E" w:rsidP="002D101E">
      <w:pPr>
        <w:numPr>
          <w:ilvl w:val="0"/>
          <w:numId w:val="9"/>
        </w:numPr>
        <w:rPr>
          <w:rFonts w:ascii="Arial" w:hAnsi="Arial" w:cs="Arial"/>
          <w:sz w:val="24"/>
          <w:szCs w:val="24"/>
        </w:rPr>
      </w:pPr>
      <w:r w:rsidRPr="009C4587">
        <w:rPr>
          <w:rFonts w:ascii="Arial" w:hAnsi="Arial" w:cs="Arial"/>
          <w:b/>
          <w:bCs/>
          <w:sz w:val="24"/>
          <w:szCs w:val="24"/>
        </w:rPr>
        <w:t>Support Services:</w:t>
      </w:r>
      <w:r w:rsidRPr="009C4587">
        <w:rPr>
          <w:rFonts w:ascii="Arial" w:hAnsi="Arial" w:cs="Arial"/>
          <w:sz w:val="24"/>
          <w:szCs w:val="24"/>
        </w:rPr>
        <w:t xml:space="preserve"> Parents can also seek advice and support from organizations such as Parent Partnership Services or local advocacy groups, which can assist in navigating the complaint process.</w:t>
      </w:r>
    </w:p>
    <w:p w14:paraId="0F66E787" w14:textId="77777777" w:rsidR="002D101E" w:rsidRPr="009C4587" w:rsidRDefault="002D101E" w:rsidP="002D101E">
      <w:pPr>
        <w:rPr>
          <w:rFonts w:ascii="Arial" w:hAnsi="Arial" w:cs="Arial"/>
          <w:b/>
          <w:bCs/>
          <w:sz w:val="24"/>
          <w:szCs w:val="24"/>
        </w:rPr>
      </w:pPr>
      <w:r w:rsidRPr="009C4587">
        <w:rPr>
          <w:rFonts w:ascii="Arial" w:hAnsi="Arial" w:cs="Arial"/>
          <w:b/>
          <w:bCs/>
          <w:sz w:val="24"/>
          <w:szCs w:val="24"/>
        </w:rPr>
        <w:t>By following these steps, parents can help ensure that their concerns are properly addressed and that their child's educational needs are met.</w:t>
      </w:r>
    </w:p>
    <w:p w14:paraId="285348CD" w14:textId="77777777" w:rsidR="00C36A6C" w:rsidRPr="009C4587" w:rsidRDefault="00C36A6C" w:rsidP="002D101E">
      <w:pPr>
        <w:rPr>
          <w:rFonts w:ascii="Arial" w:hAnsi="Arial" w:cs="Arial"/>
          <w:b/>
          <w:bCs/>
          <w:sz w:val="24"/>
          <w:szCs w:val="24"/>
        </w:rPr>
      </w:pPr>
    </w:p>
    <w:p w14:paraId="4C0544B0" w14:textId="77777777" w:rsidR="00C36A6C" w:rsidRPr="009C4587" w:rsidRDefault="00C36A6C" w:rsidP="002D101E">
      <w:pPr>
        <w:rPr>
          <w:rFonts w:ascii="Arial" w:hAnsi="Arial" w:cs="Arial"/>
          <w:b/>
          <w:bCs/>
          <w:sz w:val="24"/>
          <w:szCs w:val="24"/>
        </w:rPr>
      </w:pPr>
    </w:p>
    <w:tbl>
      <w:tblPr>
        <w:tblStyle w:val="TableGrid"/>
        <w:tblpPr w:leftFromText="180" w:rightFromText="180" w:vertAnchor="text" w:horzAnchor="page" w:tblpX="1235" w:tblpY="127"/>
        <w:tblW w:w="9634" w:type="dxa"/>
        <w:tblLook w:val="04A0" w:firstRow="1" w:lastRow="0" w:firstColumn="1" w:lastColumn="0" w:noHBand="0" w:noVBand="1"/>
      </w:tblPr>
      <w:tblGrid>
        <w:gridCol w:w="1995"/>
        <w:gridCol w:w="2223"/>
        <w:gridCol w:w="5416"/>
      </w:tblGrid>
      <w:tr w:rsidR="00C36A6C" w:rsidRPr="009C4587" w14:paraId="23AAA453" w14:textId="77777777" w:rsidTr="763AFEFF">
        <w:tc>
          <w:tcPr>
            <w:tcW w:w="1995" w:type="dxa"/>
            <w:shd w:val="clear" w:color="auto" w:fill="D9D9D9" w:themeFill="background1" w:themeFillShade="D9"/>
          </w:tcPr>
          <w:p w14:paraId="39EE49A3" w14:textId="77777777"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Completion Date</w:t>
            </w:r>
          </w:p>
        </w:tc>
        <w:tc>
          <w:tcPr>
            <w:tcW w:w="2223" w:type="dxa"/>
            <w:shd w:val="clear" w:color="auto" w:fill="D9D9D9" w:themeFill="background1" w:themeFillShade="D9"/>
          </w:tcPr>
          <w:p w14:paraId="058BD13A" w14:textId="52663A29"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January 202</w:t>
            </w:r>
            <w:r w:rsidR="4B4ACD22" w:rsidRPr="009C4587">
              <w:rPr>
                <w:rFonts w:ascii="Arial" w:hAnsi="Arial" w:cs="Arial"/>
                <w:b/>
                <w:bCs/>
                <w:sz w:val="24"/>
                <w:szCs w:val="24"/>
              </w:rPr>
              <w:t>5</w:t>
            </w:r>
          </w:p>
        </w:tc>
        <w:tc>
          <w:tcPr>
            <w:tcW w:w="5416" w:type="dxa"/>
            <w:shd w:val="clear" w:color="auto" w:fill="D9D9D9" w:themeFill="background1" w:themeFillShade="D9"/>
          </w:tcPr>
          <w:p w14:paraId="5FE65DD5" w14:textId="77777777"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Role</w:t>
            </w:r>
          </w:p>
        </w:tc>
      </w:tr>
      <w:tr w:rsidR="00C36A6C" w:rsidRPr="009C4587" w14:paraId="24232046" w14:textId="77777777" w:rsidTr="763AFEFF">
        <w:tc>
          <w:tcPr>
            <w:tcW w:w="1995" w:type="dxa"/>
          </w:tcPr>
          <w:p w14:paraId="646EC5DD" w14:textId="77777777"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Author</w:t>
            </w:r>
          </w:p>
        </w:tc>
        <w:tc>
          <w:tcPr>
            <w:tcW w:w="2223" w:type="dxa"/>
          </w:tcPr>
          <w:p w14:paraId="08A99498" w14:textId="77777777"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James MacLean</w:t>
            </w:r>
          </w:p>
        </w:tc>
        <w:tc>
          <w:tcPr>
            <w:tcW w:w="5416" w:type="dxa"/>
          </w:tcPr>
          <w:p w14:paraId="6CB62E82" w14:textId="77777777"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CME Manager</w:t>
            </w:r>
          </w:p>
        </w:tc>
      </w:tr>
      <w:tr w:rsidR="00C36A6C" w:rsidRPr="009C4587" w14:paraId="1770A427" w14:textId="77777777" w:rsidTr="763AFEFF">
        <w:tc>
          <w:tcPr>
            <w:tcW w:w="1995" w:type="dxa"/>
          </w:tcPr>
          <w:p w14:paraId="7299D865" w14:textId="77777777"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Signed Off</w:t>
            </w:r>
          </w:p>
        </w:tc>
        <w:tc>
          <w:tcPr>
            <w:tcW w:w="2223" w:type="dxa"/>
          </w:tcPr>
          <w:p w14:paraId="130F9906" w14:textId="77777777" w:rsidR="00C36A6C" w:rsidRPr="009C4587" w:rsidRDefault="00C36A6C" w:rsidP="00C36A6C">
            <w:pPr>
              <w:spacing w:after="120" w:line="264" w:lineRule="auto"/>
              <w:rPr>
                <w:rFonts w:ascii="Arial" w:hAnsi="Arial" w:cs="Arial"/>
                <w:b/>
                <w:bCs/>
                <w:sz w:val="24"/>
                <w:szCs w:val="24"/>
              </w:rPr>
            </w:pPr>
          </w:p>
        </w:tc>
        <w:tc>
          <w:tcPr>
            <w:tcW w:w="5416" w:type="dxa"/>
          </w:tcPr>
          <w:p w14:paraId="586E383F" w14:textId="77777777" w:rsidR="00C36A6C" w:rsidRPr="009C4587" w:rsidRDefault="00C36A6C" w:rsidP="00C36A6C">
            <w:pPr>
              <w:spacing w:after="120" w:line="264" w:lineRule="auto"/>
              <w:rPr>
                <w:rFonts w:ascii="Arial" w:hAnsi="Arial" w:cs="Arial"/>
                <w:b/>
                <w:bCs/>
                <w:sz w:val="24"/>
                <w:szCs w:val="24"/>
              </w:rPr>
            </w:pPr>
          </w:p>
        </w:tc>
      </w:tr>
      <w:tr w:rsidR="00C36A6C" w:rsidRPr="009C4587" w14:paraId="36F1FA90" w14:textId="77777777" w:rsidTr="763AFEFF">
        <w:trPr>
          <w:trHeight w:val="83"/>
        </w:trPr>
        <w:tc>
          <w:tcPr>
            <w:tcW w:w="1995" w:type="dxa"/>
          </w:tcPr>
          <w:p w14:paraId="575628C9" w14:textId="77777777" w:rsidR="00C36A6C" w:rsidRPr="009C4587" w:rsidRDefault="00C36A6C" w:rsidP="00C36A6C">
            <w:pPr>
              <w:spacing w:after="120" w:line="264" w:lineRule="auto"/>
              <w:rPr>
                <w:rFonts w:ascii="Arial" w:hAnsi="Arial" w:cs="Arial"/>
                <w:b/>
                <w:bCs/>
                <w:sz w:val="24"/>
                <w:szCs w:val="24"/>
              </w:rPr>
            </w:pPr>
            <w:r w:rsidRPr="009C4587">
              <w:rPr>
                <w:rFonts w:ascii="Arial" w:hAnsi="Arial" w:cs="Arial"/>
                <w:b/>
                <w:bCs/>
                <w:sz w:val="24"/>
                <w:szCs w:val="24"/>
              </w:rPr>
              <w:t>Date to review</w:t>
            </w:r>
          </w:p>
        </w:tc>
        <w:tc>
          <w:tcPr>
            <w:tcW w:w="2223" w:type="dxa"/>
          </w:tcPr>
          <w:p w14:paraId="1F677ED6" w14:textId="11451CB1" w:rsidR="00C36A6C" w:rsidRPr="009C4587" w:rsidRDefault="00323E28" w:rsidP="00C36A6C">
            <w:pPr>
              <w:spacing w:after="120" w:line="264" w:lineRule="auto"/>
              <w:rPr>
                <w:rFonts w:ascii="Arial" w:hAnsi="Arial" w:cs="Arial"/>
                <w:b/>
                <w:bCs/>
                <w:sz w:val="24"/>
                <w:szCs w:val="24"/>
              </w:rPr>
            </w:pPr>
            <w:r w:rsidRPr="009C4587">
              <w:rPr>
                <w:rFonts w:ascii="Arial" w:hAnsi="Arial" w:cs="Arial"/>
                <w:b/>
                <w:bCs/>
                <w:sz w:val="24"/>
                <w:szCs w:val="24"/>
              </w:rPr>
              <w:t>December</w:t>
            </w:r>
            <w:r w:rsidR="00C36A6C" w:rsidRPr="009C4587">
              <w:rPr>
                <w:rFonts w:ascii="Arial" w:hAnsi="Arial" w:cs="Arial"/>
                <w:b/>
                <w:bCs/>
                <w:sz w:val="24"/>
                <w:szCs w:val="24"/>
              </w:rPr>
              <w:t xml:space="preserve"> </w:t>
            </w:r>
            <w:r w:rsidR="722DA0FA" w:rsidRPr="009C4587">
              <w:rPr>
                <w:rFonts w:ascii="Arial" w:hAnsi="Arial" w:cs="Arial"/>
                <w:b/>
                <w:bCs/>
                <w:sz w:val="24"/>
                <w:szCs w:val="24"/>
              </w:rPr>
              <w:t>2025</w:t>
            </w:r>
          </w:p>
        </w:tc>
        <w:tc>
          <w:tcPr>
            <w:tcW w:w="5416" w:type="dxa"/>
          </w:tcPr>
          <w:p w14:paraId="6079AD15" w14:textId="77777777" w:rsidR="00C36A6C" w:rsidRPr="009C4587" w:rsidRDefault="00C36A6C" w:rsidP="00C36A6C">
            <w:pPr>
              <w:spacing w:after="120" w:line="264" w:lineRule="auto"/>
              <w:rPr>
                <w:rFonts w:ascii="Arial" w:hAnsi="Arial" w:cs="Arial"/>
                <w:b/>
                <w:bCs/>
                <w:sz w:val="24"/>
                <w:szCs w:val="24"/>
              </w:rPr>
            </w:pPr>
          </w:p>
        </w:tc>
      </w:tr>
    </w:tbl>
    <w:p w14:paraId="668677DA" w14:textId="77777777" w:rsidR="002D101E" w:rsidRPr="009C4587" w:rsidRDefault="002D101E" w:rsidP="000D2938">
      <w:pPr>
        <w:rPr>
          <w:rFonts w:ascii="Arial" w:hAnsi="Arial" w:cs="Arial"/>
          <w:b/>
          <w:bCs/>
          <w:sz w:val="24"/>
          <w:szCs w:val="24"/>
        </w:rPr>
      </w:pPr>
    </w:p>
    <w:p w14:paraId="60160C18" w14:textId="77777777" w:rsidR="00AB027B" w:rsidRPr="009C4587" w:rsidRDefault="00AB027B" w:rsidP="00AB027B">
      <w:pPr>
        <w:rPr>
          <w:rFonts w:ascii="Arial" w:hAnsi="Arial" w:cs="Arial"/>
          <w:sz w:val="24"/>
          <w:szCs w:val="24"/>
        </w:rPr>
      </w:pPr>
    </w:p>
    <w:p w14:paraId="0EE801F8" w14:textId="77777777" w:rsidR="00AB027B" w:rsidRPr="009C4587" w:rsidRDefault="00AB027B" w:rsidP="00AB027B">
      <w:pPr>
        <w:rPr>
          <w:rFonts w:ascii="Arial" w:hAnsi="Arial" w:cs="Arial"/>
          <w:sz w:val="24"/>
          <w:szCs w:val="24"/>
        </w:rPr>
      </w:pPr>
    </w:p>
    <w:p w14:paraId="1CFF9B37" w14:textId="77777777" w:rsidR="00AB027B" w:rsidRPr="009C4587" w:rsidRDefault="00AB027B" w:rsidP="00AB027B">
      <w:pPr>
        <w:rPr>
          <w:rFonts w:ascii="Arial" w:hAnsi="Arial" w:cs="Arial"/>
          <w:b/>
          <w:bCs/>
          <w:sz w:val="24"/>
          <w:szCs w:val="24"/>
        </w:rPr>
      </w:pPr>
    </w:p>
    <w:p w14:paraId="3087ED2C" w14:textId="77777777" w:rsidR="00AB027B" w:rsidRPr="009C4587" w:rsidRDefault="00AB027B" w:rsidP="00AB027B">
      <w:pPr>
        <w:jc w:val="right"/>
        <w:rPr>
          <w:rFonts w:ascii="Arial" w:hAnsi="Arial" w:cs="Arial"/>
          <w:sz w:val="24"/>
          <w:szCs w:val="24"/>
        </w:rPr>
      </w:pPr>
    </w:p>
    <w:sectPr w:rsidR="00AB027B" w:rsidRPr="009C458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7C30" w14:textId="77777777" w:rsidR="00A47A3B" w:rsidRDefault="00A47A3B" w:rsidP="004D4E94">
      <w:pPr>
        <w:spacing w:after="0" w:line="240" w:lineRule="auto"/>
      </w:pPr>
      <w:r>
        <w:separator/>
      </w:r>
    </w:p>
  </w:endnote>
  <w:endnote w:type="continuationSeparator" w:id="0">
    <w:p w14:paraId="7BCFE833" w14:textId="77777777" w:rsidR="00A47A3B" w:rsidRDefault="00A47A3B" w:rsidP="004D4E94">
      <w:pPr>
        <w:spacing w:after="0" w:line="240" w:lineRule="auto"/>
      </w:pPr>
      <w:r>
        <w:continuationSeparator/>
      </w:r>
    </w:p>
  </w:endnote>
  <w:endnote w:type="continuationNotice" w:id="1">
    <w:p w14:paraId="502F008A" w14:textId="77777777" w:rsidR="00A47A3B" w:rsidRDefault="00A47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BA1C" w14:textId="77777777" w:rsidR="00A47A3B" w:rsidRDefault="00A47A3B" w:rsidP="004D4E94">
      <w:pPr>
        <w:spacing w:after="0" w:line="240" w:lineRule="auto"/>
      </w:pPr>
      <w:r>
        <w:separator/>
      </w:r>
    </w:p>
  </w:footnote>
  <w:footnote w:type="continuationSeparator" w:id="0">
    <w:p w14:paraId="46CBA9EA" w14:textId="77777777" w:rsidR="00A47A3B" w:rsidRDefault="00A47A3B" w:rsidP="004D4E94">
      <w:pPr>
        <w:spacing w:after="0" w:line="240" w:lineRule="auto"/>
      </w:pPr>
      <w:r>
        <w:continuationSeparator/>
      </w:r>
    </w:p>
  </w:footnote>
  <w:footnote w:type="continuationNotice" w:id="1">
    <w:p w14:paraId="22655957" w14:textId="77777777" w:rsidR="00A47A3B" w:rsidRDefault="00A47A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6A6B" w14:textId="77D34145" w:rsidR="004D4E94" w:rsidRDefault="004D4E9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E13"/>
    <w:multiLevelType w:val="multilevel"/>
    <w:tmpl w:val="2996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B67BE"/>
    <w:multiLevelType w:val="hybridMultilevel"/>
    <w:tmpl w:val="48D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F7E52"/>
    <w:multiLevelType w:val="multilevel"/>
    <w:tmpl w:val="C7A8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379E8"/>
    <w:multiLevelType w:val="hybridMultilevel"/>
    <w:tmpl w:val="B3BCBD00"/>
    <w:lvl w:ilvl="0" w:tplc="B6324C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7551A3"/>
    <w:multiLevelType w:val="multilevel"/>
    <w:tmpl w:val="561CF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31C4D"/>
    <w:multiLevelType w:val="multilevel"/>
    <w:tmpl w:val="B53C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5A5432"/>
    <w:multiLevelType w:val="hybridMultilevel"/>
    <w:tmpl w:val="B734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B969A3"/>
    <w:multiLevelType w:val="hybridMultilevel"/>
    <w:tmpl w:val="7388A8DE"/>
    <w:lvl w:ilvl="0" w:tplc="823215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0E5AE7"/>
    <w:multiLevelType w:val="multilevel"/>
    <w:tmpl w:val="4664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041369">
    <w:abstractNumId w:val="6"/>
  </w:num>
  <w:num w:numId="2" w16cid:durableId="1695879385">
    <w:abstractNumId w:val="1"/>
  </w:num>
  <w:num w:numId="3" w16cid:durableId="1170833249">
    <w:abstractNumId w:val="8"/>
  </w:num>
  <w:num w:numId="4" w16cid:durableId="1759793931">
    <w:abstractNumId w:val="3"/>
  </w:num>
  <w:num w:numId="5" w16cid:durableId="967006198">
    <w:abstractNumId w:val="7"/>
  </w:num>
  <w:num w:numId="6" w16cid:durableId="1554193660">
    <w:abstractNumId w:val="0"/>
  </w:num>
  <w:num w:numId="7" w16cid:durableId="15083790">
    <w:abstractNumId w:val="5"/>
  </w:num>
  <w:num w:numId="8" w16cid:durableId="382293948">
    <w:abstractNumId w:val="2"/>
  </w:num>
  <w:num w:numId="9" w16cid:durableId="2091073624">
    <w:abstractNumId w:val="4"/>
  </w:num>
  <w:num w:numId="10" w16cid:durableId="2084644303">
    <w:abstractNumId w:val="4"/>
  </w:num>
  <w:num w:numId="11" w16cid:durableId="2044986798">
    <w:abstractNumId w:val="4"/>
  </w:num>
  <w:num w:numId="12" w16cid:durableId="1165972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44"/>
    <w:rsid w:val="00030C2E"/>
    <w:rsid w:val="00031195"/>
    <w:rsid w:val="00091895"/>
    <w:rsid w:val="000A2ED7"/>
    <w:rsid w:val="000C4AAD"/>
    <w:rsid w:val="000C7B70"/>
    <w:rsid w:val="000D0C8C"/>
    <w:rsid w:val="000D2938"/>
    <w:rsid w:val="000E6CAA"/>
    <w:rsid w:val="00102BA9"/>
    <w:rsid w:val="00141D76"/>
    <w:rsid w:val="001604E6"/>
    <w:rsid w:val="001636FA"/>
    <w:rsid w:val="001D7855"/>
    <w:rsid w:val="00205B4A"/>
    <w:rsid w:val="00265398"/>
    <w:rsid w:val="002C21B6"/>
    <w:rsid w:val="002D101E"/>
    <w:rsid w:val="00323E28"/>
    <w:rsid w:val="0032632D"/>
    <w:rsid w:val="00334679"/>
    <w:rsid w:val="00346126"/>
    <w:rsid w:val="00377E54"/>
    <w:rsid w:val="00397F6C"/>
    <w:rsid w:val="003B0E27"/>
    <w:rsid w:val="003B1676"/>
    <w:rsid w:val="003F6251"/>
    <w:rsid w:val="00410188"/>
    <w:rsid w:val="00415991"/>
    <w:rsid w:val="004436C1"/>
    <w:rsid w:val="004670CD"/>
    <w:rsid w:val="004A69D7"/>
    <w:rsid w:val="004D4E94"/>
    <w:rsid w:val="004E2670"/>
    <w:rsid w:val="00550A9E"/>
    <w:rsid w:val="005536FB"/>
    <w:rsid w:val="0059166E"/>
    <w:rsid w:val="00597E1A"/>
    <w:rsid w:val="0062253B"/>
    <w:rsid w:val="00622C7A"/>
    <w:rsid w:val="00635790"/>
    <w:rsid w:val="00637896"/>
    <w:rsid w:val="00661D9E"/>
    <w:rsid w:val="006B5BD4"/>
    <w:rsid w:val="007306A0"/>
    <w:rsid w:val="00744C26"/>
    <w:rsid w:val="007503B8"/>
    <w:rsid w:val="007774F2"/>
    <w:rsid w:val="00796A50"/>
    <w:rsid w:val="007A358F"/>
    <w:rsid w:val="007E7496"/>
    <w:rsid w:val="00821C4C"/>
    <w:rsid w:val="008262F6"/>
    <w:rsid w:val="008A7CC3"/>
    <w:rsid w:val="008B7560"/>
    <w:rsid w:val="008C02D0"/>
    <w:rsid w:val="0090538B"/>
    <w:rsid w:val="00933853"/>
    <w:rsid w:val="0095239C"/>
    <w:rsid w:val="00983B97"/>
    <w:rsid w:val="009C0FF3"/>
    <w:rsid w:val="009C3190"/>
    <w:rsid w:val="009C4587"/>
    <w:rsid w:val="009C78B7"/>
    <w:rsid w:val="00A04370"/>
    <w:rsid w:val="00A11A3B"/>
    <w:rsid w:val="00A47A3B"/>
    <w:rsid w:val="00A90B21"/>
    <w:rsid w:val="00A931FF"/>
    <w:rsid w:val="00AA3652"/>
    <w:rsid w:val="00AA3752"/>
    <w:rsid w:val="00AB027B"/>
    <w:rsid w:val="00AC071F"/>
    <w:rsid w:val="00AF1E00"/>
    <w:rsid w:val="00B0781D"/>
    <w:rsid w:val="00B208B6"/>
    <w:rsid w:val="00B45FBD"/>
    <w:rsid w:val="00B641F6"/>
    <w:rsid w:val="00B826F4"/>
    <w:rsid w:val="00BB49F9"/>
    <w:rsid w:val="00BD3B8F"/>
    <w:rsid w:val="00BD668F"/>
    <w:rsid w:val="00BF6FB3"/>
    <w:rsid w:val="00C33FE3"/>
    <w:rsid w:val="00C36A6C"/>
    <w:rsid w:val="00C75CEE"/>
    <w:rsid w:val="00C9226D"/>
    <w:rsid w:val="00C944B8"/>
    <w:rsid w:val="00CC182A"/>
    <w:rsid w:val="00CD2D6E"/>
    <w:rsid w:val="00D16DB5"/>
    <w:rsid w:val="00D17880"/>
    <w:rsid w:val="00D307A3"/>
    <w:rsid w:val="00DD1A79"/>
    <w:rsid w:val="00DE6508"/>
    <w:rsid w:val="00E0048F"/>
    <w:rsid w:val="00E15E4B"/>
    <w:rsid w:val="00E61336"/>
    <w:rsid w:val="00E85165"/>
    <w:rsid w:val="00E86192"/>
    <w:rsid w:val="00E87CE5"/>
    <w:rsid w:val="00EF0936"/>
    <w:rsid w:val="00F418FA"/>
    <w:rsid w:val="00F56C4F"/>
    <w:rsid w:val="00F930A7"/>
    <w:rsid w:val="00FD6344"/>
    <w:rsid w:val="00FE368B"/>
    <w:rsid w:val="00FF4AA4"/>
    <w:rsid w:val="06871633"/>
    <w:rsid w:val="0F22FA58"/>
    <w:rsid w:val="1F987DD6"/>
    <w:rsid w:val="3BF83444"/>
    <w:rsid w:val="3DAE8E62"/>
    <w:rsid w:val="3F2080B0"/>
    <w:rsid w:val="429C453F"/>
    <w:rsid w:val="4B4ACD22"/>
    <w:rsid w:val="5006A9CB"/>
    <w:rsid w:val="50C2DB87"/>
    <w:rsid w:val="519241CC"/>
    <w:rsid w:val="61CC9D42"/>
    <w:rsid w:val="6E861DDC"/>
    <w:rsid w:val="722DA0FA"/>
    <w:rsid w:val="763AFEFF"/>
    <w:rsid w:val="799C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DB3FD"/>
  <w15:chartTrackingRefBased/>
  <w15:docId w15:val="{772E3D2F-D9DC-4F87-A0C4-C3E20AA1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344"/>
  </w:style>
  <w:style w:type="paragraph" w:styleId="Heading1">
    <w:name w:val="heading 1"/>
    <w:basedOn w:val="Normal"/>
    <w:next w:val="Normal"/>
    <w:link w:val="Heading1Char"/>
    <w:uiPriority w:val="9"/>
    <w:qFormat/>
    <w:rsid w:val="00FD6344"/>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D634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D6344"/>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FD634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D6344"/>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FD6344"/>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FD6344"/>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FD6344"/>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FD6344"/>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34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FD634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D6344"/>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FD634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D6344"/>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FD6344"/>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FD6344"/>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FD6344"/>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FD6344"/>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FD6344"/>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FD6344"/>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FD634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D6344"/>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FD634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D6344"/>
    <w:rPr>
      <w:i/>
      <w:iCs/>
      <w:color w:val="404040" w:themeColor="text1" w:themeTint="BF"/>
    </w:rPr>
  </w:style>
  <w:style w:type="paragraph" w:styleId="ListParagraph">
    <w:name w:val="List Paragraph"/>
    <w:basedOn w:val="Normal"/>
    <w:uiPriority w:val="34"/>
    <w:qFormat/>
    <w:rsid w:val="00FD6344"/>
    <w:pPr>
      <w:ind w:left="720"/>
      <w:contextualSpacing/>
    </w:pPr>
  </w:style>
  <w:style w:type="character" w:styleId="IntenseEmphasis">
    <w:name w:val="Intense Emphasis"/>
    <w:basedOn w:val="DefaultParagraphFont"/>
    <w:uiPriority w:val="21"/>
    <w:qFormat/>
    <w:rsid w:val="00FD6344"/>
    <w:rPr>
      <w:b/>
      <w:bCs/>
      <w:i/>
      <w:iCs/>
    </w:rPr>
  </w:style>
  <w:style w:type="paragraph" w:styleId="IntenseQuote">
    <w:name w:val="Intense Quote"/>
    <w:basedOn w:val="Normal"/>
    <w:next w:val="Normal"/>
    <w:link w:val="IntenseQuoteChar"/>
    <w:uiPriority w:val="30"/>
    <w:qFormat/>
    <w:rsid w:val="00FD6344"/>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FD6344"/>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FD6344"/>
    <w:rPr>
      <w:b/>
      <w:bCs/>
      <w:smallCaps/>
      <w:spacing w:val="5"/>
      <w:u w:val="single"/>
    </w:rPr>
  </w:style>
  <w:style w:type="paragraph" w:styleId="Caption">
    <w:name w:val="caption"/>
    <w:basedOn w:val="Normal"/>
    <w:next w:val="Normal"/>
    <w:uiPriority w:val="35"/>
    <w:semiHidden/>
    <w:unhideWhenUsed/>
    <w:qFormat/>
    <w:rsid w:val="00FD6344"/>
    <w:pPr>
      <w:spacing w:line="240" w:lineRule="auto"/>
    </w:pPr>
    <w:rPr>
      <w:b/>
      <w:bCs/>
      <w:smallCaps/>
      <w:color w:val="595959" w:themeColor="text1" w:themeTint="A6"/>
      <w:spacing w:val="6"/>
    </w:rPr>
  </w:style>
  <w:style w:type="character" w:styleId="Strong">
    <w:name w:val="Strong"/>
    <w:basedOn w:val="DefaultParagraphFont"/>
    <w:uiPriority w:val="22"/>
    <w:qFormat/>
    <w:rsid w:val="00FD6344"/>
    <w:rPr>
      <w:b/>
      <w:bCs/>
    </w:rPr>
  </w:style>
  <w:style w:type="character" w:styleId="Emphasis">
    <w:name w:val="Emphasis"/>
    <w:basedOn w:val="DefaultParagraphFont"/>
    <w:uiPriority w:val="20"/>
    <w:qFormat/>
    <w:rsid w:val="00FD6344"/>
    <w:rPr>
      <w:i/>
      <w:iCs/>
    </w:rPr>
  </w:style>
  <w:style w:type="paragraph" w:styleId="NoSpacing">
    <w:name w:val="No Spacing"/>
    <w:uiPriority w:val="1"/>
    <w:qFormat/>
    <w:rsid w:val="00FD6344"/>
    <w:pPr>
      <w:spacing w:after="0" w:line="240" w:lineRule="auto"/>
    </w:pPr>
  </w:style>
  <w:style w:type="character" w:styleId="SubtleEmphasis">
    <w:name w:val="Subtle Emphasis"/>
    <w:basedOn w:val="DefaultParagraphFont"/>
    <w:uiPriority w:val="19"/>
    <w:qFormat/>
    <w:rsid w:val="00FD6344"/>
    <w:rPr>
      <w:i/>
      <w:iCs/>
      <w:color w:val="404040" w:themeColor="text1" w:themeTint="BF"/>
    </w:rPr>
  </w:style>
  <w:style w:type="character" w:styleId="SubtleReference">
    <w:name w:val="Subtle Reference"/>
    <w:basedOn w:val="DefaultParagraphFont"/>
    <w:uiPriority w:val="31"/>
    <w:qFormat/>
    <w:rsid w:val="00FD6344"/>
    <w:rPr>
      <w:smallCaps/>
      <w:color w:val="404040" w:themeColor="text1" w:themeTint="BF"/>
      <w:u w:val="single" w:color="7F7F7F" w:themeColor="text1" w:themeTint="80"/>
    </w:rPr>
  </w:style>
  <w:style w:type="character" w:styleId="BookTitle">
    <w:name w:val="Book Title"/>
    <w:basedOn w:val="DefaultParagraphFont"/>
    <w:uiPriority w:val="33"/>
    <w:qFormat/>
    <w:rsid w:val="00FD6344"/>
    <w:rPr>
      <w:b/>
      <w:bCs/>
      <w:smallCaps/>
    </w:rPr>
  </w:style>
  <w:style w:type="paragraph" w:styleId="TOCHeading">
    <w:name w:val="TOC Heading"/>
    <w:basedOn w:val="Heading1"/>
    <w:next w:val="Normal"/>
    <w:uiPriority w:val="39"/>
    <w:semiHidden/>
    <w:unhideWhenUsed/>
    <w:qFormat/>
    <w:rsid w:val="00FD6344"/>
    <w:pPr>
      <w:outlineLvl w:val="9"/>
    </w:pPr>
  </w:style>
  <w:style w:type="paragraph" w:styleId="Header">
    <w:name w:val="header"/>
    <w:basedOn w:val="Normal"/>
    <w:link w:val="HeaderChar"/>
    <w:uiPriority w:val="99"/>
    <w:unhideWhenUsed/>
    <w:rsid w:val="004D4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E94"/>
  </w:style>
  <w:style w:type="paragraph" w:styleId="Footer">
    <w:name w:val="footer"/>
    <w:basedOn w:val="Normal"/>
    <w:link w:val="FooterChar"/>
    <w:uiPriority w:val="99"/>
    <w:unhideWhenUsed/>
    <w:rsid w:val="004D4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E94"/>
  </w:style>
  <w:style w:type="character" w:styleId="CommentReference">
    <w:name w:val="annotation reference"/>
    <w:basedOn w:val="DefaultParagraphFont"/>
    <w:uiPriority w:val="99"/>
    <w:semiHidden/>
    <w:unhideWhenUsed/>
    <w:rsid w:val="00B641F6"/>
    <w:rPr>
      <w:sz w:val="16"/>
      <w:szCs w:val="16"/>
    </w:rPr>
  </w:style>
  <w:style w:type="paragraph" w:styleId="CommentText">
    <w:name w:val="annotation text"/>
    <w:basedOn w:val="Normal"/>
    <w:link w:val="CommentTextChar"/>
    <w:uiPriority w:val="99"/>
    <w:unhideWhenUsed/>
    <w:rsid w:val="00B641F6"/>
    <w:pPr>
      <w:spacing w:line="240" w:lineRule="auto"/>
    </w:pPr>
  </w:style>
  <w:style w:type="character" w:customStyle="1" w:styleId="CommentTextChar">
    <w:name w:val="Comment Text Char"/>
    <w:basedOn w:val="DefaultParagraphFont"/>
    <w:link w:val="CommentText"/>
    <w:uiPriority w:val="99"/>
    <w:rsid w:val="00B641F6"/>
  </w:style>
  <w:style w:type="paragraph" w:styleId="CommentSubject">
    <w:name w:val="annotation subject"/>
    <w:basedOn w:val="CommentText"/>
    <w:next w:val="CommentText"/>
    <w:link w:val="CommentSubjectChar"/>
    <w:uiPriority w:val="99"/>
    <w:semiHidden/>
    <w:unhideWhenUsed/>
    <w:rsid w:val="00B641F6"/>
    <w:rPr>
      <w:b/>
      <w:bCs/>
    </w:rPr>
  </w:style>
  <w:style w:type="character" w:customStyle="1" w:styleId="CommentSubjectChar">
    <w:name w:val="Comment Subject Char"/>
    <w:basedOn w:val="CommentTextChar"/>
    <w:link w:val="CommentSubject"/>
    <w:uiPriority w:val="99"/>
    <w:semiHidden/>
    <w:rsid w:val="00B641F6"/>
    <w:rPr>
      <w:b/>
      <w:bCs/>
    </w:rPr>
  </w:style>
  <w:style w:type="character" w:styleId="Hyperlink">
    <w:name w:val="Hyperlink"/>
    <w:basedOn w:val="DefaultParagraphFont"/>
    <w:uiPriority w:val="99"/>
    <w:unhideWhenUsed/>
    <w:rsid w:val="00AF1E00"/>
    <w:rPr>
      <w:color w:val="467886" w:themeColor="hyperlink"/>
      <w:u w:val="single"/>
    </w:rPr>
  </w:style>
  <w:style w:type="character" w:styleId="UnresolvedMention">
    <w:name w:val="Unresolved Mention"/>
    <w:basedOn w:val="DefaultParagraphFont"/>
    <w:uiPriority w:val="99"/>
    <w:semiHidden/>
    <w:unhideWhenUsed/>
    <w:rsid w:val="00AF1E00"/>
    <w:rPr>
      <w:color w:val="605E5C"/>
      <w:shd w:val="clear" w:color="auto" w:fill="E1DFDD"/>
    </w:rPr>
  </w:style>
  <w:style w:type="table" w:styleId="TableGrid">
    <w:name w:val="Table Grid"/>
    <w:basedOn w:val="TableNormal"/>
    <w:uiPriority w:val="39"/>
    <w:rsid w:val="00C3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2776">
      <w:bodyDiv w:val="1"/>
      <w:marLeft w:val="0"/>
      <w:marRight w:val="0"/>
      <w:marTop w:val="0"/>
      <w:marBottom w:val="0"/>
      <w:divBdr>
        <w:top w:val="none" w:sz="0" w:space="0" w:color="auto"/>
        <w:left w:val="none" w:sz="0" w:space="0" w:color="auto"/>
        <w:bottom w:val="none" w:sz="0" w:space="0" w:color="auto"/>
        <w:right w:val="none" w:sz="0" w:space="0" w:color="auto"/>
      </w:divBdr>
      <w:divsChild>
        <w:div w:id="324167672">
          <w:marLeft w:val="0"/>
          <w:marRight w:val="0"/>
          <w:marTop w:val="0"/>
          <w:marBottom w:val="0"/>
          <w:divBdr>
            <w:top w:val="none" w:sz="0" w:space="0" w:color="auto"/>
            <w:left w:val="none" w:sz="0" w:space="0" w:color="auto"/>
            <w:bottom w:val="none" w:sz="0" w:space="0" w:color="auto"/>
            <w:right w:val="none" w:sz="0" w:space="0" w:color="auto"/>
          </w:divBdr>
        </w:div>
        <w:div w:id="836263738">
          <w:marLeft w:val="0"/>
          <w:marRight w:val="0"/>
          <w:marTop w:val="0"/>
          <w:marBottom w:val="0"/>
          <w:divBdr>
            <w:top w:val="none" w:sz="0" w:space="0" w:color="auto"/>
            <w:left w:val="none" w:sz="0" w:space="0" w:color="auto"/>
            <w:bottom w:val="none" w:sz="0" w:space="0" w:color="auto"/>
            <w:right w:val="none" w:sz="0" w:space="0" w:color="auto"/>
          </w:divBdr>
        </w:div>
        <w:div w:id="1212419106">
          <w:marLeft w:val="0"/>
          <w:marRight w:val="0"/>
          <w:marTop w:val="0"/>
          <w:marBottom w:val="0"/>
          <w:divBdr>
            <w:top w:val="none" w:sz="0" w:space="0" w:color="auto"/>
            <w:left w:val="none" w:sz="0" w:space="0" w:color="auto"/>
            <w:bottom w:val="none" w:sz="0" w:space="0" w:color="auto"/>
            <w:right w:val="none" w:sz="0" w:space="0" w:color="auto"/>
          </w:divBdr>
        </w:div>
        <w:div w:id="1532256980">
          <w:marLeft w:val="0"/>
          <w:marRight w:val="0"/>
          <w:marTop w:val="0"/>
          <w:marBottom w:val="0"/>
          <w:divBdr>
            <w:top w:val="none" w:sz="0" w:space="0" w:color="auto"/>
            <w:left w:val="none" w:sz="0" w:space="0" w:color="auto"/>
            <w:bottom w:val="none" w:sz="0" w:space="0" w:color="auto"/>
            <w:right w:val="none" w:sz="0" w:space="0" w:color="auto"/>
          </w:divBdr>
        </w:div>
        <w:div w:id="1973124786">
          <w:marLeft w:val="0"/>
          <w:marRight w:val="0"/>
          <w:marTop w:val="0"/>
          <w:marBottom w:val="0"/>
          <w:divBdr>
            <w:top w:val="none" w:sz="0" w:space="0" w:color="auto"/>
            <w:left w:val="none" w:sz="0" w:space="0" w:color="auto"/>
            <w:bottom w:val="none" w:sz="0" w:space="0" w:color="auto"/>
            <w:right w:val="none" w:sz="0" w:space="0" w:color="auto"/>
          </w:divBdr>
        </w:div>
        <w:div w:id="2003239624">
          <w:marLeft w:val="0"/>
          <w:marRight w:val="0"/>
          <w:marTop w:val="0"/>
          <w:marBottom w:val="0"/>
          <w:divBdr>
            <w:top w:val="none" w:sz="0" w:space="0" w:color="auto"/>
            <w:left w:val="none" w:sz="0" w:space="0" w:color="auto"/>
            <w:bottom w:val="none" w:sz="0" w:space="0" w:color="auto"/>
            <w:right w:val="none" w:sz="0" w:space="0" w:color="auto"/>
          </w:divBdr>
        </w:div>
      </w:divsChild>
    </w:div>
    <w:div w:id="1049651334">
      <w:bodyDiv w:val="1"/>
      <w:marLeft w:val="0"/>
      <w:marRight w:val="0"/>
      <w:marTop w:val="0"/>
      <w:marBottom w:val="0"/>
      <w:divBdr>
        <w:top w:val="none" w:sz="0" w:space="0" w:color="auto"/>
        <w:left w:val="none" w:sz="0" w:space="0" w:color="auto"/>
        <w:bottom w:val="none" w:sz="0" w:space="0" w:color="auto"/>
        <w:right w:val="none" w:sz="0" w:space="0" w:color="auto"/>
      </w:divBdr>
      <w:divsChild>
        <w:div w:id="1430731445">
          <w:marLeft w:val="0"/>
          <w:marRight w:val="0"/>
          <w:marTop w:val="0"/>
          <w:marBottom w:val="0"/>
          <w:divBdr>
            <w:top w:val="none" w:sz="0" w:space="0" w:color="auto"/>
            <w:left w:val="none" w:sz="0" w:space="0" w:color="auto"/>
            <w:bottom w:val="none" w:sz="0" w:space="0" w:color="auto"/>
            <w:right w:val="none" w:sz="0" w:space="0" w:color="auto"/>
          </w:divBdr>
        </w:div>
        <w:div w:id="2006547824">
          <w:marLeft w:val="0"/>
          <w:marRight w:val="0"/>
          <w:marTop w:val="0"/>
          <w:marBottom w:val="0"/>
          <w:divBdr>
            <w:top w:val="none" w:sz="0" w:space="0" w:color="auto"/>
            <w:left w:val="none" w:sz="0" w:space="0" w:color="auto"/>
            <w:bottom w:val="none" w:sz="0" w:space="0" w:color="auto"/>
            <w:right w:val="none" w:sz="0" w:space="0" w:color="auto"/>
          </w:divBdr>
        </w:div>
      </w:divsChild>
    </w:div>
    <w:div w:id="1488521601">
      <w:bodyDiv w:val="1"/>
      <w:marLeft w:val="0"/>
      <w:marRight w:val="0"/>
      <w:marTop w:val="0"/>
      <w:marBottom w:val="0"/>
      <w:divBdr>
        <w:top w:val="none" w:sz="0" w:space="0" w:color="auto"/>
        <w:left w:val="none" w:sz="0" w:space="0" w:color="auto"/>
        <w:bottom w:val="none" w:sz="0" w:space="0" w:color="auto"/>
        <w:right w:val="none" w:sz="0" w:space="0" w:color="auto"/>
      </w:divBdr>
      <w:divsChild>
        <w:div w:id="846747079">
          <w:marLeft w:val="0"/>
          <w:marRight w:val="0"/>
          <w:marTop w:val="0"/>
          <w:marBottom w:val="0"/>
          <w:divBdr>
            <w:top w:val="none" w:sz="0" w:space="0" w:color="auto"/>
            <w:left w:val="none" w:sz="0" w:space="0" w:color="auto"/>
            <w:bottom w:val="none" w:sz="0" w:space="0" w:color="auto"/>
            <w:right w:val="none" w:sz="0" w:space="0" w:color="auto"/>
          </w:divBdr>
        </w:div>
        <w:div w:id="985745402">
          <w:marLeft w:val="0"/>
          <w:marRight w:val="0"/>
          <w:marTop w:val="0"/>
          <w:marBottom w:val="0"/>
          <w:divBdr>
            <w:top w:val="none" w:sz="0" w:space="0" w:color="auto"/>
            <w:left w:val="none" w:sz="0" w:space="0" w:color="auto"/>
            <w:bottom w:val="none" w:sz="0" w:space="0" w:color="auto"/>
            <w:right w:val="none" w:sz="0" w:space="0" w:color="auto"/>
          </w:divBdr>
        </w:div>
        <w:div w:id="1125542043">
          <w:marLeft w:val="0"/>
          <w:marRight w:val="0"/>
          <w:marTop w:val="0"/>
          <w:marBottom w:val="0"/>
          <w:divBdr>
            <w:top w:val="none" w:sz="0" w:space="0" w:color="auto"/>
            <w:left w:val="none" w:sz="0" w:space="0" w:color="auto"/>
            <w:bottom w:val="none" w:sz="0" w:space="0" w:color="auto"/>
            <w:right w:val="none" w:sz="0" w:space="0" w:color="auto"/>
          </w:divBdr>
        </w:div>
      </w:divsChild>
    </w:div>
    <w:div w:id="1761487386">
      <w:bodyDiv w:val="1"/>
      <w:marLeft w:val="0"/>
      <w:marRight w:val="0"/>
      <w:marTop w:val="0"/>
      <w:marBottom w:val="0"/>
      <w:divBdr>
        <w:top w:val="none" w:sz="0" w:space="0" w:color="auto"/>
        <w:left w:val="none" w:sz="0" w:space="0" w:color="auto"/>
        <w:bottom w:val="none" w:sz="0" w:space="0" w:color="auto"/>
        <w:right w:val="none" w:sz="0" w:space="0" w:color="auto"/>
      </w:divBdr>
      <w:divsChild>
        <w:div w:id="852383676">
          <w:marLeft w:val="0"/>
          <w:marRight w:val="0"/>
          <w:marTop w:val="0"/>
          <w:marBottom w:val="0"/>
          <w:divBdr>
            <w:top w:val="none" w:sz="0" w:space="0" w:color="auto"/>
            <w:left w:val="none" w:sz="0" w:space="0" w:color="auto"/>
            <w:bottom w:val="none" w:sz="0" w:space="0" w:color="auto"/>
            <w:right w:val="none" w:sz="0" w:space="0" w:color="auto"/>
          </w:divBdr>
        </w:div>
        <w:div w:id="1102843636">
          <w:marLeft w:val="0"/>
          <w:marRight w:val="0"/>
          <w:marTop w:val="0"/>
          <w:marBottom w:val="0"/>
          <w:divBdr>
            <w:top w:val="none" w:sz="0" w:space="0" w:color="auto"/>
            <w:left w:val="none" w:sz="0" w:space="0" w:color="auto"/>
            <w:bottom w:val="none" w:sz="0" w:space="0" w:color="auto"/>
            <w:right w:val="none" w:sz="0" w:space="0" w:color="auto"/>
          </w:divBdr>
        </w:div>
        <w:div w:id="1482650831">
          <w:marLeft w:val="0"/>
          <w:marRight w:val="0"/>
          <w:marTop w:val="0"/>
          <w:marBottom w:val="0"/>
          <w:divBdr>
            <w:top w:val="none" w:sz="0" w:space="0" w:color="auto"/>
            <w:left w:val="none" w:sz="0" w:space="0" w:color="auto"/>
            <w:bottom w:val="none" w:sz="0" w:space="0" w:color="auto"/>
            <w:right w:val="none" w:sz="0" w:space="0" w:color="auto"/>
          </w:divBdr>
        </w:div>
        <w:div w:id="1612661393">
          <w:marLeft w:val="0"/>
          <w:marRight w:val="0"/>
          <w:marTop w:val="0"/>
          <w:marBottom w:val="0"/>
          <w:divBdr>
            <w:top w:val="none" w:sz="0" w:space="0" w:color="auto"/>
            <w:left w:val="none" w:sz="0" w:space="0" w:color="auto"/>
            <w:bottom w:val="none" w:sz="0" w:space="0" w:color="auto"/>
            <w:right w:val="none" w:sz="0" w:space="0" w:color="auto"/>
          </w:divBdr>
        </w:div>
        <w:div w:id="1655405289">
          <w:marLeft w:val="0"/>
          <w:marRight w:val="0"/>
          <w:marTop w:val="0"/>
          <w:marBottom w:val="0"/>
          <w:divBdr>
            <w:top w:val="none" w:sz="0" w:space="0" w:color="auto"/>
            <w:left w:val="none" w:sz="0" w:space="0" w:color="auto"/>
            <w:bottom w:val="none" w:sz="0" w:space="0" w:color="auto"/>
            <w:right w:val="none" w:sz="0" w:space="0" w:color="auto"/>
          </w:divBdr>
        </w:div>
      </w:divsChild>
    </w:div>
    <w:div w:id="1842310420">
      <w:bodyDiv w:val="1"/>
      <w:marLeft w:val="0"/>
      <w:marRight w:val="0"/>
      <w:marTop w:val="0"/>
      <w:marBottom w:val="0"/>
      <w:divBdr>
        <w:top w:val="none" w:sz="0" w:space="0" w:color="auto"/>
        <w:left w:val="none" w:sz="0" w:space="0" w:color="auto"/>
        <w:bottom w:val="none" w:sz="0" w:space="0" w:color="auto"/>
        <w:right w:val="none" w:sz="0" w:space="0" w:color="auto"/>
      </w:divBdr>
      <w:divsChild>
        <w:div w:id="311444147">
          <w:marLeft w:val="0"/>
          <w:marRight w:val="0"/>
          <w:marTop w:val="0"/>
          <w:marBottom w:val="0"/>
          <w:divBdr>
            <w:top w:val="none" w:sz="0" w:space="0" w:color="auto"/>
            <w:left w:val="none" w:sz="0" w:space="0" w:color="auto"/>
            <w:bottom w:val="none" w:sz="0" w:space="0" w:color="auto"/>
            <w:right w:val="none" w:sz="0" w:space="0" w:color="auto"/>
          </w:divBdr>
        </w:div>
        <w:div w:id="685787729">
          <w:marLeft w:val="0"/>
          <w:marRight w:val="0"/>
          <w:marTop w:val="0"/>
          <w:marBottom w:val="0"/>
          <w:divBdr>
            <w:top w:val="none" w:sz="0" w:space="0" w:color="auto"/>
            <w:left w:val="none" w:sz="0" w:space="0" w:color="auto"/>
            <w:bottom w:val="none" w:sz="0" w:space="0" w:color="auto"/>
            <w:right w:val="none" w:sz="0" w:space="0" w:color="auto"/>
          </w:divBdr>
        </w:div>
        <w:div w:id="824051956">
          <w:marLeft w:val="0"/>
          <w:marRight w:val="0"/>
          <w:marTop w:val="0"/>
          <w:marBottom w:val="0"/>
          <w:divBdr>
            <w:top w:val="none" w:sz="0" w:space="0" w:color="auto"/>
            <w:left w:val="none" w:sz="0" w:space="0" w:color="auto"/>
            <w:bottom w:val="none" w:sz="0" w:space="0" w:color="auto"/>
            <w:right w:val="none" w:sz="0" w:space="0" w:color="auto"/>
          </w:divBdr>
        </w:div>
        <w:div w:id="1209299731">
          <w:marLeft w:val="0"/>
          <w:marRight w:val="0"/>
          <w:marTop w:val="0"/>
          <w:marBottom w:val="0"/>
          <w:divBdr>
            <w:top w:val="none" w:sz="0" w:space="0" w:color="auto"/>
            <w:left w:val="none" w:sz="0" w:space="0" w:color="auto"/>
            <w:bottom w:val="none" w:sz="0" w:space="0" w:color="auto"/>
            <w:right w:val="none" w:sz="0" w:space="0" w:color="auto"/>
          </w:divBdr>
        </w:div>
        <w:div w:id="1387101914">
          <w:marLeft w:val="0"/>
          <w:marRight w:val="0"/>
          <w:marTop w:val="0"/>
          <w:marBottom w:val="0"/>
          <w:divBdr>
            <w:top w:val="none" w:sz="0" w:space="0" w:color="auto"/>
            <w:left w:val="none" w:sz="0" w:space="0" w:color="auto"/>
            <w:bottom w:val="none" w:sz="0" w:space="0" w:color="auto"/>
            <w:right w:val="none" w:sz="0" w:space="0" w:color="auto"/>
          </w:divBdr>
        </w:div>
        <w:div w:id="213537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needs@nottinghamcity.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ottinghamcity.gov.uk/earlyyears/section-pages/equality-and-inclusion/working-with-other-agencies-useful-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city.gov.uk/information-for-residents/children-and-families/safeguarding/child-and-adolescent-mental-health-services-camhs/get-help-from-camh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media/657995f0254aaa000d050bff/Arranging_education_for_children_who_cannot_attend_school_because_of_health_needs.pdf" TargetMode="External"/><Relationship Id="rId4" Type="http://schemas.openxmlformats.org/officeDocument/2006/relationships/webSettings" Target="webSettings.xml"/><Relationship Id="rId9" Type="http://schemas.openxmlformats.org/officeDocument/2006/relationships/hyperlink" Target="mailto:educationcomplexcase@nottinghamcity.gov.uk" TargetMode="External"/><Relationship Id="rId14" Type="http://schemas.openxmlformats.org/officeDocument/2006/relationships/fontTable" Target="fontTable.xm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2938</Words>
  <Characters>16219</Characters>
  <Application>Microsoft Office Word</Application>
  <DocSecurity>0</DocSecurity>
  <Lines>324</Lines>
  <Paragraphs>130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MacLean</dc:creator>
  <cp:keywords/>
  <dc:description/>
  <cp:lastModifiedBy>Jennifer Hardy</cp:lastModifiedBy>
  <cp:revision>2</cp:revision>
  <dcterms:created xsi:type="dcterms:W3CDTF">2025-11-27T13:35:00Z</dcterms:created>
  <dcterms:modified xsi:type="dcterms:W3CDTF">2025-11-27T13:35:00Z</dcterms:modified>
</cp:coreProperties>
</file>