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7E0E" w14:textId="77777777" w:rsidR="00D51F2C" w:rsidRDefault="00D51F2C" w:rsidP="005B666C">
      <w:pPr>
        <w:widowControl w:val="0"/>
        <w:spacing w:before="380" w:after="0" w:line="458" w:lineRule="exact"/>
        <w:ind w:left="614"/>
        <w:rPr>
          <w:rFonts w:ascii="Arial" w:eastAsia="Times New Roman" w:hAnsi="Arial" w:cs="Arial"/>
          <w:b/>
          <w:bCs/>
          <w:color w:val="156082" w:themeColor="accent1"/>
          <w:kern w:val="0"/>
          <w:sz w:val="32"/>
          <w:szCs w:val="32"/>
          <w:lang w:val="en-US"/>
          <w14:ligatures w14:val="none"/>
        </w:rPr>
      </w:pPr>
    </w:p>
    <w:p w14:paraId="636AECC6" w14:textId="13246C52"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r w:rsidRPr="00D51F2C">
        <w:rPr>
          <w:rFonts w:ascii="Arial" w:eastAsia="Arial Unicode MS" w:hAnsi="Arial" w:cs="Arial"/>
          <w:b/>
          <w:noProof/>
          <w:color w:val="000000"/>
          <w:kern w:val="0"/>
          <w:sz w:val="28"/>
          <w:szCs w:val="20"/>
          <w:u w:color="000000"/>
          <w:lang w:eastAsia="en-GB"/>
          <w14:ligatures w14:val="none"/>
        </w:rPr>
        <w:drawing>
          <wp:anchor distT="0" distB="0" distL="114300" distR="114300" simplePos="0" relativeHeight="251658752" behindDoc="0" locked="0" layoutInCell="1" allowOverlap="1" wp14:anchorId="521011CC" wp14:editId="79BAF342">
            <wp:simplePos x="0" y="0"/>
            <wp:positionH relativeFrom="column">
              <wp:posOffset>465455</wp:posOffset>
            </wp:positionH>
            <wp:positionV relativeFrom="paragraph">
              <wp:posOffset>19050</wp:posOffset>
            </wp:positionV>
            <wp:extent cx="2444115" cy="814705"/>
            <wp:effectExtent l="0" t="0" r="0" b="0"/>
            <wp:wrapNone/>
            <wp:docPr id="2" name="Picture 1" descr="A logo for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it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2D42A" w14:textId="4CAE74A0"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7A23670"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750F1EBB"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601AE70A"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31E5543"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3DB98AA9"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12094C64"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9C45E64" w14:textId="5FE49177" w:rsidR="00D51F2C" w:rsidRPr="00D51F2C" w:rsidRDefault="00D51F2C" w:rsidP="00D51F2C">
      <w:pPr>
        <w:spacing w:after="0" w:line="240" w:lineRule="auto"/>
        <w:jc w:val="center"/>
        <w:outlineLvl w:val="0"/>
        <w:rPr>
          <w:rFonts w:ascii="Arial" w:eastAsia="Arial Unicode MS" w:hAnsi="Arial" w:cs="Arial"/>
          <w:b/>
          <w:color w:val="000000"/>
          <w:kern w:val="0"/>
          <w:sz w:val="44"/>
          <w:szCs w:val="44"/>
          <w:u w:color="000000"/>
          <w:lang w:eastAsia="en-GB"/>
          <w14:ligatures w14:val="none"/>
        </w:rPr>
      </w:pPr>
      <w:r w:rsidRPr="00D51F2C">
        <w:rPr>
          <w:rFonts w:ascii="Arial" w:eastAsia="Arial Unicode MS" w:hAnsi="Arial" w:cs="Arial"/>
          <w:b/>
          <w:color w:val="000000"/>
          <w:kern w:val="0"/>
          <w:sz w:val="44"/>
          <w:szCs w:val="44"/>
          <w:u w:color="000000"/>
          <w:lang w:eastAsia="en-GB"/>
          <w14:ligatures w14:val="none"/>
        </w:rPr>
        <w:t>Pay Policy for Teachers</w:t>
      </w:r>
    </w:p>
    <w:p w14:paraId="4D65CF6F"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55D3BC80"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36F358E9" w14:textId="77777777"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D51F2C">
        <w:rPr>
          <w:rFonts w:ascii="Arial" w:eastAsia="Arial Unicode MS" w:hAnsi="Arial" w:cs="Arial"/>
          <w:b/>
          <w:color w:val="000000"/>
          <w:kern w:val="0"/>
          <w:sz w:val="36"/>
          <w:szCs w:val="36"/>
          <w:u w:color="000000"/>
          <w:lang w:eastAsia="en-GB"/>
          <w14:ligatures w14:val="none"/>
        </w:rPr>
        <w:t>Nottingham City Schools</w:t>
      </w:r>
    </w:p>
    <w:p w14:paraId="30A6B764" w14:textId="77777777"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p>
    <w:p w14:paraId="06D63B84" w14:textId="274D200B"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D51F2C">
        <w:rPr>
          <w:rFonts w:ascii="Arial" w:eastAsia="Arial Unicode MS" w:hAnsi="Arial" w:cs="Arial"/>
          <w:b/>
          <w:color w:val="000000"/>
          <w:kern w:val="0"/>
          <w:sz w:val="36"/>
          <w:szCs w:val="36"/>
          <w:u w:color="000000"/>
          <w:lang w:eastAsia="en-GB"/>
          <w14:ligatures w14:val="none"/>
        </w:rPr>
        <w:t>September 202</w:t>
      </w:r>
      <w:r>
        <w:rPr>
          <w:rFonts w:ascii="Arial" w:eastAsia="Arial Unicode MS" w:hAnsi="Arial" w:cs="Arial"/>
          <w:b/>
          <w:color w:val="000000"/>
          <w:kern w:val="0"/>
          <w:sz w:val="36"/>
          <w:szCs w:val="36"/>
          <w:u w:color="000000"/>
          <w:lang w:eastAsia="en-GB"/>
          <w14:ligatures w14:val="none"/>
        </w:rPr>
        <w:t>5</w:t>
      </w:r>
    </w:p>
    <w:p w14:paraId="63B5F5AB"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10DED8"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24F97EB6" w14:textId="1626F135" w:rsidR="005C5245" w:rsidRDefault="005C5245" w:rsidP="005C5245">
      <w:pPr>
        <w:spacing w:after="0" w:line="240" w:lineRule="auto"/>
        <w:outlineLvl w:val="0"/>
        <w:rPr>
          <w:rFonts w:ascii="Arial" w:eastAsia="Arial Unicode MS" w:hAnsi="Arial" w:cs="Arial"/>
          <w:b/>
          <w:color w:val="000000"/>
          <w:kern w:val="0"/>
          <w:sz w:val="28"/>
          <w:szCs w:val="28"/>
          <w:u w:color="000000"/>
          <w:lang w:eastAsia="en-GB"/>
          <w14:ligatures w14:val="none"/>
        </w:rPr>
      </w:pPr>
      <w:r w:rsidRPr="00D51F2C">
        <w:rPr>
          <w:rFonts w:ascii="Arial" w:eastAsia="Arial Unicode MS" w:hAnsi="Arial" w:cs="Arial"/>
          <w:b/>
          <w:color w:val="000000"/>
          <w:kern w:val="0"/>
          <w:sz w:val="28"/>
          <w:szCs w:val="28"/>
          <w:u w:color="000000"/>
          <w:lang w:eastAsia="en-GB"/>
          <w14:ligatures w14:val="none"/>
        </w:rPr>
        <w:t>The policy has been consulted on through the Joint Consultative and Negotiating Committee (JCNC) for Nottingham City maintained schools, with representatives of the National Association of Head Teachers (NAHT), the National Education Union (NEU), the National Association of Schoolmasters and Union of Women Teachers (NASUWT)</w:t>
      </w:r>
      <w:r>
        <w:rPr>
          <w:rFonts w:ascii="Arial" w:eastAsia="Arial Unicode MS" w:hAnsi="Arial" w:cs="Arial"/>
          <w:b/>
          <w:color w:val="000000"/>
          <w:kern w:val="0"/>
          <w:sz w:val="28"/>
          <w:szCs w:val="28"/>
          <w:u w:color="000000"/>
          <w:lang w:eastAsia="en-GB"/>
          <w14:ligatures w14:val="none"/>
        </w:rPr>
        <w:t xml:space="preserve"> and Community Union</w:t>
      </w:r>
      <w:r w:rsidRPr="00D51F2C">
        <w:rPr>
          <w:rFonts w:ascii="Arial" w:eastAsia="Arial Unicode MS" w:hAnsi="Arial" w:cs="Arial"/>
          <w:b/>
          <w:color w:val="000000"/>
          <w:kern w:val="0"/>
          <w:sz w:val="28"/>
          <w:szCs w:val="28"/>
          <w:u w:color="000000"/>
          <w:lang w:eastAsia="en-GB"/>
          <w14:ligatures w14:val="none"/>
        </w:rPr>
        <w:t>. It has been shared with the Association of School and College Leaders (ASCL).</w:t>
      </w:r>
    </w:p>
    <w:p w14:paraId="1CB588BE" w14:textId="77777777" w:rsid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596637" w14:textId="77777777" w:rsidR="00053214" w:rsidRPr="00D51F2C" w:rsidRDefault="00053214"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485EE428" w14:textId="77777777" w:rsidR="00D51F2C" w:rsidRPr="00D51F2C" w:rsidRDefault="00D51F2C" w:rsidP="00D51F2C">
      <w:pPr>
        <w:spacing w:after="0" w:line="240" w:lineRule="auto"/>
        <w:outlineLvl w:val="0"/>
        <w:rPr>
          <w:rFonts w:ascii="Arial" w:eastAsia="Arial Unicode MS" w:hAnsi="Arial" w:cs="Arial"/>
          <w:i/>
          <w:color w:val="000000"/>
          <w:kern w:val="0"/>
          <w:sz w:val="24"/>
          <w:szCs w:val="20"/>
          <w:u w:color="000000"/>
          <w:lang w:eastAsia="en-GB"/>
          <w14:ligatures w14:val="none"/>
        </w:rPr>
      </w:pPr>
      <w:r w:rsidRPr="00D51F2C">
        <w:rPr>
          <w:rFonts w:ascii="Arial" w:eastAsia="Arial Unicode MS" w:hAnsi="Arial" w:cs="Arial"/>
          <w:i/>
          <w:color w:val="000000"/>
          <w:kern w:val="0"/>
          <w:sz w:val="24"/>
          <w:szCs w:val="20"/>
          <w:highlight w:val="yellow"/>
          <w:u w:color="000000"/>
          <w:lang w:eastAsia="en-GB"/>
          <w14:ligatures w14:val="none"/>
        </w:rPr>
        <w:t>Highlighted text denotes area for review and/or completion – highlighting and any instructions should be deleted</w:t>
      </w:r>
    </w:p>
    <w:p w14:paraId="7B63ACF7"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D51F2C" w:rsidRPr="00D51F2C" w14:paraId="3E7F12D2" w14:textId="77777777" w:rsidTr="00360B14">
        <w:tc>
          <w:tcPr>
            <w:tcW w:w="9030" w:type="dxa"/>
          </w:tcPr>
          <w:p w14:paraId="39EF892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Name of School:</w:t>
            </w:r>
          </w:p>
          <w:p w14:paraId="356D55B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r w:rsidR="00D51F2C" w:rsidRPr="00D51F2C" w14:paraId="5BDEBD7F" w14:textId="77777777" w:rsidTr="00360B14">
        <w:tc>
          <w:tcPr>
            <w:tcW w:w="9030" w:type="dxa"/>
          </w:tcPr>
          <w:p w14:paraId="2C01CFF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Date adopted by Governing Body:</w:t>
            </w:r>
          </w:p>
          <w:p w14:paraId="5C95049C" w14:textId="77777777" w:rsidR="00D51F2C" w:rsidRPr="00D51F2C" w:rsidRDefault="00D51F2C" w:rsidP="00D51F2C">
            <w:pPr>
              <w:spacing w:after="0" w:line="240" w:lineRule="auto"/>
              <w:outlineLvl w:val="0"/>
              <w:rPr>
                <w:rFonts w:ascii="Arial" w:eastAsia="Arial Unicode MS" w:hAnsi="Arial" w:cs="Arial"/>
                <w:color w:val="000000"/>
                <w:kern w:val="0"/>
                <w:sz w:val="36"/>
                <w:szCs w:val="36"/>
                <w:highlight w:val="yellow"/>
                <w:u w:color="000000"/>
                <w:lang w:eastAsia="en-GB"/>
                <w14:ligatures w14:val="none"/>
              </w:rPr>
            </w:pPr>
          </w:p>
        </w:tc>
      </w:tr>
      <w:tr w:rsidR="00D51F2C" w:rsidRPr="00D51F2C" w14:paraId="7BCE03C5" w14:textId="77777777" w:rsidTr="00360B14">
        <w:tc>
          <w:tcPr>
            <w:tcW w:w="9030" w:type="dxa"/>
          </w:tcPr>
          <w:p w14:paraId="0B188F6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Signed</w:t>
            </w:r>
          </w:p>
          <w:p w14:paraId="484202D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2774A4B7"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Chair of Governing Body:</w:t>
            </w:r>
          </w:p>
          <w:p w14:paraId="40DFBE72"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6299FD91"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Head Teacher:</w:t>
            </w:r>
          </w:p>
          <w:p w14:paraId="48A1A1E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bl>
    <w:p w14:paraId="29739461" w14:textId="77777777" w:rsidR="00D51F2C" w:rsidRPr="00D51F2C" w:rsidRDefault="00D51F2C" w:rsidP="00D51F2C">
      <w:pPr>
        <w:spacing w:after="0" w:line="240" w:lineRule="auto"/>
        <w:outlineLvl w:val="0"/>
        <w:rPr>
          <w:rFonts w:ascii="Arial" w:eastAsia="Arial Unicode MS" w:hAnsi="Arial" w:cs="Arial"/>
          <w:b/>
          <w:i/>
          <w:color w:val="000000"/>
          <w:kern w:val="0"/>
          <w:sz w:val="24"/>
          <w:szCs w:val="20"/>
          <w:u w:color="000000"/>
          <w:lang w:eastAsia="en-GB"/>
          <w14:ligatures w14:val="none"/>
        </w:rPr>
      </w:pPr>
      <w:r w:rsidRPr="00D51F2C">
        <w:rPr>
          <w:rFonts w:ascii="Arial" w:eastAsia="Arial Unicode MS" w:hAnsi="Arial" w:cs="Arial"/>
          <w:b/>
          <w:color w:val="000000"/>
          <w:kern w:val="0"/>
          <w:sz w:val="24"/>
          <w:szCs w:val="20"/>
          <w:u w:color="000000"/>
          <w:lang w:eastAsia="en-GB"/>
          <w14:ligatures w14:val="none"/>
        </w:rPr>
        <w:br w:type="page"/>
      </w:r>
    </w:p>
    <w:p w14:paraId="7B9147B2" w14:textId="77777777" w:rsidR="00650946" w:rsidRDefault="00650946">
      <w:pPr>
        <w:rPr>
          <w:rFonts w:ascii="Arial" w:eastAsia="Times New Roman" w:hAnsi="Arial" w:cs="Arial"/>
          <w:b/>
          <w:color w:val="104F75"/>
          <w:kern w:val="0"/>
          <w:sz w:val="28"/>
          <w:highlight w:val="lightGray"/>
          <w:lang w:val="en-US"/>
          <w14:ligatures w14:val="none"/>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283"/>
      </w:tblGrid>
      <w:tr w:rsidR="00650946" w:rsidRPr="00650946" w14:paraId="4CBF7BC8" w14:textId="77777777" w:rsidTr="0002513F">
        <w:tc>
          <w:tcPr>
            <w:tcW w:w="8005" w:type="dxa"/>
          </w:tcPr>
          <w:p w14:paraId="7FE7449E" w14:textId="536093AD" w:rsidR="00650946" w:rsidRPr="00650946" w:rsidRDefault="00650946" w:rsidP="00650946">
            <w:pPr>
              <w:spacing w:after="0" w:line="240" w:lineRule="auto"/>
              <w:ind w:left="360" w:hanging="288"/>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CONTENTS</w:t>
            </w:r>
          </w:p>
        </w:tc>
        <w:tc>
          <w:tcPr>
            <w:tcW w:w="1283" w:type="dxa"/>
          </w:tcPr>
          <w:p w14:paraId="66405310" w14:textId="77777777" w:rsidR="00650946" w:rsidRPr="00650946" w:rsidRDefault="00650946" w:rsidP="00650946">
            <w:pPr>
              <w:spacing w:after="0" w:line="240" w:lineRule="auto"/>
              <w:ind w:left="-108"/>
              <w:jc w:val="center"/>
              <w:outlineLvl w:val="0"/>
              <w:rPr>
                <w:rFonts w:ascii="Arial" w:eastAsia="Arial Unicode MS" w:hAnsi="Arial" w:cs="Arial"/>
                <w:b/>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Page</w:t>
            </w:r>
          </w:p>
        </w:tc>
      </w:tr>
      <w:tr w:rsidR="00650946" w:rsidRPr="00650946" w14:paraId="6FD20E0A" w14:textId="77777777" w:rsidTr="0002513F">
        <w:tc>
          <w:tcPr>
            <w:tcW w:w="8005" w:type="dxa"/>
          </w:tcPr>
          <w:p w14:paraId="68FC81DE"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Purpose and statement of intent</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3A0F162A" w14:textId="3A61DF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2B8D49FC" w14:textId="77777777" w:rsidTr="0002513F">
        <w:trPr>
          <w:trHeight w:val="182"/>
        </w:trPr>
        <w:tc>
          <w:tcPr>
            <w:tcW w:w="8005" w:type="dxa"/>
          </w:tcPr>
          <w:p w14:paraId="68718C18" w14:textId="2FA904F5" w:rsidR="00650946" w:rsidRPr="00095CFD" w:rsidRDefault="00095CFD" w:rsidP="00095CFD">
            <w:pPr>
              <w:pStyle w:val="ListParagraph"/>
              <w:numPr>
                <w:ilvl w:val="0"/>
                <w:numId w:val="16"/>
              </w:numPr>
              <w:spacing w:after="0" w:line="240" w:lineRule="auto"/>
              <w:rPr>
                <w:rFonts w:ascii="Arial" w:eastAsia="Arial Unicode MS" w:hAnsi="Arial" w:cs="Arial"/>
                <w:color w:val="000000"/>
                <w:kern w:val="0"/>
                <w:sz w:val="24"/>
                <w:szCs w:val="20"/>
                <w:u w:color="000000"/>
                <w:lang w:eastAsia="en-GB"/>
                <w14:ligatures w14:val="none"/>
              </w:rPr>
            </w:pPr>
            <w:r w:rsidRPr="00095CFD">
              <w:rPr>
                <w:rFonts w:ascii="Arial" w:eastAsia="Arial Unicode MS" w:hAnsi="Arial" w:cs="Arial"/>
                <w:color w:val="000000"/>
                <w:kern w:val="0"/>
                <w:sz w:val="24"/>
                <w:szCs w:val="20"/>
                <w:u w:color="000000"/>
                <w:lang w:eastAsia="en-GB"/>
                <w14:ligatures w14:val="none"/>
              </w:rPr>
              <w:t xml:space="preserve">Policy for determining teachers’ pay </w:t>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p>
        </w:tc>
        <w:tc>
          <w:tcPr>
            <w:tcW w:w="1283" w:type="dxa"/>
          </w:tcPr>
          <w:p w14:paraId="6718554D" w14:textId="57CCD31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68B3B1A7" w14:textId="77777777" w:rsidTr="0002513F">
        <w:tc>
          <w:tcPr>
            <w:tcW w:w="8005" w:type="dxa"/>
          </w:tcPr>
          <w:p w14:paraId="665C084F" w14:textId="27EE749B"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reviews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3B7AEA4" w14:textId="67CA1A2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4F75F51B" w14:textId="77777777" w:rsidTr="0002513F">
        <w:tc>
          <w:tcPr>
            <w:tcW w:w="8005" w:type="dxa"/>
          </w:tcPr>
          <w:p w14:paraId="50B3390C" w14:textId="6524332C"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Basic pay determination on appointment</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6A051FC" w14:textId="4F592D7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2688CE06" w14:textId="77777777" w:rsidTr="0002513F">
        <w:tc>
          <w:tcPr>
            <w:tcW w:w="8005" w:type="dxa"/>
          </w:tcPr>
          <w:p w14:paraId="7B48EE5D" w14:textId="16A10312" w:rsidR="00650946" w:rsidRPr="00650946"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progression</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37ED52A8" w14:textId="2B331BE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1880A041" w14:textId="77777777" w:rsidTr="0002513F">
        <w:tc>
          <w:tcPr>
            <w:tcW w:w="8005" w:type="dxa"/>
          </w:tcPr>
          <w:p w14:paraId="3ADB9AEC" w14:textId="77777777" w:rsidR="00F97380"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Movement to the upper pay range</w:t>
            </w:r>
          </w:p>
          <w:p w14:paraId="178F781B" w14:textId="552F7549" w:rsid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sidRPr="00F97380">
              <w:rPr>
                <w:rFonts w:ascii="Arial" w:eastAsia="Arial Unicode MS" w:hAnsi="Arial" w:cs="Arial"/>
                <w:color w:val="000000"/>
                <w:kern w:val="0"/>
                <w:sz w:val="24"/>
                <w:szCs w:val="20"/>
                <w:u w:color="000000"/>
                <w:lang w:eastAsia="en-GB"/>
                <w14:ligatures w14:val="none"/>
              </w:rPr>
              <w:t>Applications and evidence</w:t>
            </w:r>
          </w:p>
          <w:p w14:paraId="69549199" w14:textId="392FEBB2" w:rsidR="00650946" w:rsidRP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Assessment</w:t>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p>
        </w:tc>
        <w:tc>
          <w:tcPr>
            <w:tcW w:w="1283" w:type="dxa"/>
          </w:tcPr>
          <w:p w14:paraId="2F98AE56"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58FD6A8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6C62771E" w14:textId="0CEDD6D4"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6837EBEF" w14:textId="77777777" w:rsidTr="0002513F">
        <w:tc>
          <w:tcPr>
            <w:tcW w:w="8005" w:type="dxa"/>
          </w:tcPr>
          <w:p w14:paraId="199095E3" w14:textId="3AA12302" w:rsidR="00650946" w:rsidRPr="00650946" w:rsidRDefault="00F9738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Leading practitioner roles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AD2E8C0" w14:textId="1B57458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40F1E54F" w14:textId="77777777" w:rsidTr="0002513F">
        <w:tc>
          <w:tcPr>
            <w:tcW w:w="8005" w:type="dxa"/>
          </w:tcPr>
          <w:p w14:paraId="44631607" w14:textId="73A492C6"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Unqualified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2850DB18" w14:textId="6A38B4F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4D99DEF3" w14:textId="77777777" w:rsidTr="0002513F">
        <w:tc>
          <w:tcPr>
            <w:tcW w:w="8005" w:type="dxa"/>
          </w:tcPr>
          <w:p w14:paraId="1AF6ED61" w14:textId="1D024F8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Part time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DFD6860" w14:textId="1C83567A"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67564FB" w14:textId="77777777" w:rsidTr="0002513F">
        <w:tc>
          <w:tcPr>
            <w:tcW w:w="8005" w:type="dxa"/>
          </w:tcPr>
          <w:p w14:paraId="230AF356" w14:textId="742CE09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Short notice/supply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625E2A9" w14:textId="75994B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59EAE045" w14:textId="77777777" w:rsidTr="0002513F">
        <w:tc>
          <w:tcPr>
            <w:tcW w:w="8005" w:type="dxa"/>
          </w:tcPr>
          <w:p w14:paraId="00AFC721" w14:textId="1799132F"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Monitoring the impact of the policy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276FD93" w14:textId="14F73A0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D23D77B" w14:textId="77777777" w:rsidTr="0002513F">
        <w:tc>
          <w:tcPr>
            <w:tcW w:w="8005" w:type="dxa"/>
          </w:tcPr>
          <w:p w14:paraId="1B48B01E" w14:textId="77777777" w:rsidR="009C7BF0"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Discretionary allowances and 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p w14:paraId="4A3A09B8" w14:textId="53ADF314" w:rsidR="009C7BF0" w:rsidRDefault="009C7BF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Teaching &amp; learning responsibility payments (TLRs)</w:t>
            </w:r>
          </w:p>
          <w:p w14:paraId="1740C145" w14:textId="6BCD2C35" w:rsidR="00AE20D4"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Special needs allowance</w:t>
            </w:r>
          </w:p>
          <w:p w14:paraId="56BA8A28" w14:textId="77777777" w:rsid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Acting allowances</w:t>
            </w:r>
          </w:p>
          <w:p w14:paraId="54563073" w14:textId="49CEFBEF" w:rsidR="00504668" w:rsidRP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Recruitment and retention</w:t>
            </w:r>
          </w:p>
          <w:p w14:paraId="566A3DA3" w14:textId="77777777" w:rsidR="002E1DB0" w:rsidRDefault="00504668"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Honoraria payments</w:t>
            </w:r>
          </w:p>
          <w:p w14:paraId="22AAA3CA" w14:textId="5E9FEA94" w:rsidR="00650946" w:rsidRPr="0094249E" w:rsidRDefault="002E1DB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Salary sacrifice payments</w:t>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p>
        </w:tc>
        <w:tc>
          <w:tcPr>
            <w:tcW w:w="1283" w:type="dxa"/>
          </w:tcPr>
          <w:p w14:paraId="31B5CC37"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2983433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175EE34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3AE0A3E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0876294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1E9F49CC" w14:textId="3BC99A60" w:rsidR="002E1DB0" w:rsidRDefault="00090632"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p w14:paraId="075A455E" w14:textId="5FDEDB71"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62085835" w14:textId="77777777" w:rsidTr="0002513F">
        <w:tc>
          <w:tcPr>
            <w:tcW w:w="8005" w:type="dxa"/>
          </w:tcPr>
          <w:p w14:paraId="530E433A" w14:textId="7E984277"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Over-payments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6535F517" w14:textId="0395711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9ADDB63" w14:textId="77777777" w:rsidTr="0002513F">
        <w:tc>
          <w:tcPr>
            <w:tcW w:w="8005" w:type="dxa"/>
          </w:tcPr>
          <w:p w14:paraId="752CD5D2" w14:textId="13CAAF45"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Safeguarding pay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413E10F" w14:textId="171F6C0D"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D3F88D6" w14:textId="77777777" w:rsidTr="0002513F">
        <w:tc>
          <w:tcPr>
            <w:tcW w:w="8005" w:type="dxa"/>
          </w:tcPr>
          <w:p w14:paraId="3DC61DC3"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Appeals procedure</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74708F8A" w14:textId="2B80DE2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33BBC093" w14:textId="77777777" w:rsidTr="0002513F">
        <w:tc>
          <w:tcPr>
            <w:tcW w:w="8005" w:type="dxa"/>
          </w:tcPr>
          <w:p w14:paraId="219E95D3" w14:textId="6B5F80E2"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A</w:t>
            </w:r>
            <w:r w:rsidRPr="00650946">
              <w:rPr>
                <w:rFonts w:ascii="Arial" w:eastAsia="Times New Roman" w:hAnsi="Arial" w:cs="Arial"/>
                <w:color w:val="000000"/>
                <w:kern w:val="0"/>
                <w:sz w:val="24"/>
                <w:szCs w:val="24"/>
                <w:lang w:val="en-US"/>
                <w14:ligatures w14:val="none"/>
              </w:rPr>
              <w:t xml:space="preserve"> – The Pay Committee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Pr>
          <w:p w14:paraId="5BE678F9" w14:textId="4182116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10</w:t>
            </w:r>
          </w:p>
        </w:tc>
      </w:tr>
      <w:tr w:rsidR="00650946" w:rsidRPr="00650946" w14:paraId="716C326B" w14:textId="77777777" w:rsidTr="0002513F">
        <w:tc>
          <w:tcPr>
            <w:tcW w:w="8005" w:type="dxa"/>
            <w:tcBorders>
              <w:bottom w:val="single" w:sz="4" w:space="0" w:color="auto"/>
            </w:tcBorders>
          </w:tcPr>
          <w:p w14:paraId="44D79241" w14:textId="3D8C1F28"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B</w:t>
            </w:r>
            <w:r w:rsidRPr="00650946">
              <w:rPr>
                <w:rFonts w:ascii="Arial" w:eastAsia="Times New Roman" w:hAnsi="Arial" w:cs="Arial"/>
                <w:color w:val="000000"/>
                <w:kern w:val="0"/>
                <w:sz w:val="24"/>
                <w:szCs w:val="24"/>
                <w:lang w:val="en-US"/>
                <w14:ligatures w14:val="none"/>
              </w:rPr>
              <w:t xml:space="preserve"> – Appeals Procedure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Borders>
              <w:bottom w:val="single" w:sz="4" w:space="0" w:color="auto"/>
            </w:tcBorders>
          </w:tcPr>
          <w:p w14:paraId="1D12B310" w14:textId="55511DE3"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13</w:t>
            </w:r>
          </w:p>
        </w:tc>
      </w:tr>
      <w:tr w:rsidR="00650946" w:rsidRPr="00650946" w14:paraId="465F4237" w14:textId="77777777" w:rsidTr="0002513F">
        <w:tc>
          <w:tcPr>
            <w:tcW w:w="8005" w:type="dxa"/>
            <w:tcBorders>
              <w:bottom w:val="single" w:sz="4" w:space="0" w:color="auto"/>
            </w:tcBorders>
          </w:tcPr>
          <w:p w14:paraId="54BC1754" w14:textId="0552C2D6"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C</w:t>
            </w:r>
            <w:r w:rsidRPr="00650946">
              <w:rPr>
                <w:rFonts w:ascii="Arial" w:eastAsia="Times New Roman" w:hAnsi="Arial" w:cs="Arial"/>
                <w:color w:val="000000"/>
                <w:kern w:val="0"/>
                <w:sz w:val="24"/>
                <w:szCs w:val="24"/>
                <w:lang w:val="en-US"/>
                <w14:ligatures w14:val="none"/>
              </w:rPr>
              <w:t xml:space="preserve"> – Overpayments</w:t>
            </w:r>
          </w:p>
        </w:tc>
        <w:tc>
          <w:tcPr>
            <w:tcW w:w="1283" w:type="dxa"/>
            <w:tcBorders>
              <w:bottom w:val="single" w:sz="4" w:space="0" w:color="auto"/>
            </w:tcBorders>
          </w:tcPr>
          <w:p w14:paraId="4ED7C2F6" w14:textId="748791D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15</w:t>
            </w:r>
          </w:p>
        </w:tc>
      </w:tr>
      <w:tr w:rsidR="00650946" w:rsidRPr="00650946" w14:paraId="39A57E1E" w14:textId="77777777" w:rsidTr="0002513F">
        <w:tc>
          <w:tcPr>
            <w:tcW w:w="8005" w:type="dxa"/>
          </w:tcPr>
          <w:p w14:paraId="5ED72942" w14:textId="12CCF9B9"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Appendix D – Teachers’ pay scales 202</w:t>
            </w:r>
            <w:r>
              <w:rPr>
                <w:rFonts w:ascii="Arial" w:eastAsia="Times New Roman" w:hAnsi="Arial" w:cs="Arial"/>
                <w:color w:val="000000"/>
                <w:kern w:val="0"/>
                <w:sz w:val="24"/>
                <w:szCs w:val="24"/>
                <w:lang w:val="en-US"/>
                <w14:ligatures w14:val="none"/>
              </w:rPr>
              <w:t xml:space="preserve">5/26 </w:t>
            </w:r>
          </w:p>
        </w:tc>
        <w:tc>
          <w:tcPr>
            <w:tcW w:w="1283" w:type="dxa"/>
          </w:tcPr>
          <w:p w14:paraId="7F56A283" w14:textId="7C8BFAC7"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18</w:t>
            </w:r>
          </w:p>
        </w:tc>
      </w:tr>
    </w:tbl>
    <w:p w14:paraId="1811DA10" w14:textId="77777777" w:rsidR="00650946" w:rsidRDefault="00650946">
      <w:pPr>
        <w:rPr>
          <w:rFonts w:ascii="Arial" w:eastAsia="Times New Roman" w:hAnsi="Arial" w:cs="Arial"/>
          <w:b/>
          <w:color w:val="104F75"/>
          <w:kern w:val="0"/>
          <w:sz w:val="28"/>
          <w:highlight w:val="lightGray"/>
          <w:lang w:val="en-US"/>
          <w14:ligatures w14:val="none"/>
        </w:rPr>
      </w:pPr>
    </w:p>
    <w:p w14:paraId="1EE621A2" w14:textId="0F786044" w:rsidR="00650946" w:rsidRDefault="00650946">
      <w:pPr>
        <w:rPr>
          <w:rFonts w:ascii="Arial" w:eastAsia="Times New Roman" w:hAnsi="Arial" w:cs="Arial"/>
          <w:b/>
          <w:color w:val="104F75"/>
          <w:kern w:val="0"/>
          <w:sz w:val="28"/>
          <w:highlight w:val="lightGray"/>
          <w:lang w:val="en-US"/>
          <w14:ligatures w14:val="none"/>
        </w:rPr>
      </w:pPr>
      <w:r>
        <w:rPr>
          <w:rFonts w:ascii="Arial" w:eastAsia="Times New Roman" w:hAnsi="Arial" w:cs="Arial"/>
          <w:b/>
          <w:color w:val="104F75"/>
          <w:kern w:val="0"/>
          <w:sz w:val="28"/>
          <w:highlight w:val="lightGray"/>
          <w:lang w:val="en-US"/>
          <w14:ligatures w14:val="none"/>
        </w:rPr>
        <w:br w:type="page"/>
      </w:r>
    </w:p>
    <w:p w14:paraId="4B941DD7" w14:textId="77777777" w:rsid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7D545865" w14:textId="77777777" w:rsidR="00095CFD" w:rsidRP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424FCFCE" w14:textId="18B75066" w:rsidR="005B666C" w:rsidRPr="00650946" w:rsidRDefault="005B666C" w:rsidP="0002513F">
      <w:pPr>
        <w:pStyle w:val="ListParagraph"/>
        <w:widowControl w:val="0"/>
        <w:numPr>
          <w:ilvl w:val="0"/>
          <w:numId w:val="17"/>
        </w:numPr>
        <w:spacing w:before="260" w:after="240" w:line="400" w:lineRule="exact"/>
        <w:ind w:left="142" w:firstLine="0"/>
        <w:rPr>
          <w:rFonts w:ascii="Times New Roman" w:eastAsia="Times New Roman" w:hAnsi="Times New Roman" w:cs="Times New Roman"/>
          <w:color w:val="156082" w:themeColor="accent1"/>
          <w:kern w:val="0"/>
          <w:lang w:val="en-US"/>
          <w14:ligatures w14:val="none"/>
        </w:rPr>
      </w:pPr>
      <w:r w:rsidRPr="00650946">
        <w:rPr>
          <w:rFonts w:ascii="Arial" w:eastAsia="Times New Roman" w:hAnsi="Arial" w:cs="Arial"/>
          <w:b/>
          <w:bCs/>
          <w:color w:val="156082" w:themeColor="accent1"/>
          <w:kern w:val="0"/>
          <w:sz w:val="28"/>
          <w:szCs w:val="28"/>
          <w:lang w:val="en-US"/>
          <w14:ligatures w14:val="none"/>
        </w:rPr>
        <w:t xml:space="preserve">Introduction  </w:t>
      </w:r>
    </w:p>
    <w:p w14:paraId="57A8C939" w14:textId="368D86F7" w:rsidR="0074444C" w:rsidRDefault="005B666C" w:rsidP="0002513F">
      <w:pPr>
        <w:widowControl w:val="0"/>
        <w:spacing w:before="158" w:after="240" w:line="331" w:lineRule="exact"/>
        <w:ind w:left="142" w:right="674"/>
        <w:rPr>
          <w:rFonts w:ascii="Arial" w:eastAsia="Times New Roman" w:hAnsi="Arial" w:cs="Arial"/>
          <w:color w:val="000000"/>
          <w:kern w:val="0"/>
          <w:sz w:val="24"/>
          <w:szCs w:val="24"/>
          <w:lang w:val="en-US"/>
          <w14:ligatures w14:val="none"/>
        </w:rPr>
      </w:pPr>
      <w:r w:rsidRPr="005B666C">
        <w:rPr>
          <w:rFonts w:ascii="Arial" w:eastAsia="Times New Roman" w:hAnsi="Arial" w:cs="Arial"/>
          <w:color w:val="000000"/>
          <w:kern w:val="0"/>
          <w:sz w:val="24"/>
          <w:szCs w:val="24"/>
          <w:lang w:val="en-US"/>
          <w14:ligatures w14:val="none"/>
        </w:rPr>
        <w:t>The School Teachers’ Pay and Conditions Document (</w:t>
      </w:r>
      <w:r w:rsidR="00095CFD">
        <w:rPr>
          <w:rFonts w:ascii="Arial" w:eastAsia="Times New Roman" w:hAnsi="Arial" w:cs="Arial"/>
          <w:color w:val="000000"/>
          <w:kern w:val="0"/>
          <w:sz w:val="24"/>
          <w:szCs w:val="24"/>
          <w:lang w:val="en-US"/>
          <w14:ligatures w14:val="none"/>
        </w:rPr>
        <w:t>STPCD</w:t>
      </w:r>
      <w:r w:rsidRPr="005B666C">
        <w:rPr>
          <w:rFonts w:ascii="Arial" w:eastAsia="Times New Roman" w:hAnsi="Arial" w:cs="Arial"/>
          <w:color w:val="000000"/>
          <w:kern w:val="0"/>
          <w:sz w:val="24"/>
          <w:szCs w:val="24"/>
          <w:lang w:val="en-US"/>
          <w14:ligatures w14:val="none"/>
        </w:rPr>
        <w:t xml:space="preserve">)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w:t>
      </w:r>
      <w:r w:rsidR="00095CFD">
        <w:rPr>
          <w:rFonts w:ascii="Arial" w:eastAsia="Times New Roman" w:hAnsi="Arial" w:cs="Arial"/>
          <w:color w:val="000000"/>
          <w:kern w:val="0"/>
          <w:sz w:val="24"/>
          <w:szCs w:val="24"/>
          <w:lang w:val="en-US"/>
          <w14:ligatures w14:val="none"/>
        </w:rPr>
        <w:t>STPCD</w:t>
      </w:r>
      <w:r w:rsidRPr="005B666C">
        <w:rPr>
          <w:rFonts w:ascii="Arial" w:eastAsia="Times New Roman" w:hAnsi="Arial" w:cs="Arial"/>
          <w:color w:val="000000"/>
          <w:kern w:val="0"/>
          <w:sz w:val="24"/>
          <w:szCs w:val="24"/>
          <w:lang w:val="en-US"/>
          <w14:ligatures w14:val="none"/>
        </w:rPr>
        <w:t xml:space="preserve"> and in other relevant legislation that affects all employers (for example, legislation on equality, employment protection</w:t>
      </w:r>
      <w:r w:rsidR="00DD66B0">
        <w:rPr>
          <w:rFonts w:ascii="Arial" w:eastAsia="Times New Roman" w:hAnsi="Arial" w:cs="Arial"/>
          <w:color w:val="000000"/>
          <w:kern w:val="0"/>
          <w:sz w:val="24"/>
          <w:szCs w:val="24"/>
          <w:lang w:val="en-US"/>
          <w14:ligatures w14:val="none"/>
        </w:rPr>
        <w:t xml:space="preserve"> </w:t>
      </w:r>
      <w:r w:rsidRPr="005B666C">
        <w:rPr>
          <w:rFonts w:ascii="Arial" w:eastAsia="Times New Roman" w:hAnsi="Arial" w:cs="Arial"/>
          <w:color w:val="000000"/>
          <w:kern w:val="0"/>
          <w:sz w:val="24"/>
          <w:szCs w:val="24"/>
          <w:lang w:val="en-US"/>
          <w14:ligatures w14:val="none"/>
        </w:rPr>
        <w:t xml:space="preserve">and data </w:t>
      </w:r>
      <w:r w:rsidR="00DD66B0">
        <w:rPr>
          <w:rFonts w:ascii="Arial" w:eastAsia="Times New Roman" w:hAnsi="Arial" w:cs="Arial"/>
          <w:color w:val="000000"/>
          <w:kern w:val="0"/>
          <w:sz w:val="24"/>
          <w:szCs w:val="24"/>
          <w:lang w:val="en-US"/>
          <w14:ligatures w14:val="none"/>
        </w:rPr>
        <w:t>pr</w:t>
      </w:r>
      <w:r w:rsidRPr="005B666C">
        <w:rPr>
          <w:rFonts w:ascii="Arial" w:eastAsia="Times New Roman" w:hAnsi="Arial" w:cs="Arial"/>
          <w:color w:val="000000"/>
          <w:kern w:val="0"/>
          <w:sz w:val="24"/>
          <w:szCs w:val="24"/>
          <w:lang w:val="en-US"/>
          <w14:ligatures w14:val="none"/>
        </w:rPr>
        <w:t xml:space="preserve">otection). All procedures for determining pay should be consistent with the principles of public life - objectivity, openness and accountability. Pay policies should always be clear on the need to eliminate unnecessary bureaucracy when making pay decisions, including, for example, in making sure the use of evidence is proportionate. </w:t>
      </w:r>
    </w:p>
    <w:p w14:paraId="4474F259" w14:textId="1DD8CCB6" w:rsidR="0074444C" w:rsidRPr="00DD66B0" w:rsidRDefault="00B4356A" w:rsidP="0002513F">
      <w:pPr>
        <w:pStyle w:val="ListParagraph"/>
        <w:widowControl w:val="0"/>
        <w:numPr>
          <w:ilvl w:val="0"/>
          <w:numId w:val="17"/>
        </w:numPr>
        <w:spacing w:after="0" w:line="400" w:lineRule="exact"/>
        <w:ind w:left="142" w:firstLine="0"/>
        <w:rPr>
          <w:rFonts w:ascii="Arial" w:eastAsia="Times New Roman" w:hAnsi="Arial" w:cs="Arial"/>
          <w:b/>
          <w:bCs/>
          <w:color w:val="104F75"/>
          <w:kern w:val="0"/>
          <w:sz w:val="28"/>
          <w:szCs w:val="28"/>
          <w:lang w:val="en-US"/>
          <w14:ligatures w14:val="none"/>
        </w:rPr>
      </w:pPr>
      <w:r>
        <w:rPr>
          <w:rFonts w:ascii="Arial" w:eastAsia="Times New Roman" w:hAnsi="Arial" w:cs="Arial"/>
          <w:b/>
          <w:bCs/>
          <w:color w:val="104F75"/>
          <w:kern w:val="0"/>
          <w:sz w:val="28"/>
          <w:szCs w:val="28"/>
          <w:lang w:val="en-US"/>
          <w14:ligatures w14:val="none"/>
        </w:rPr>
        <w:t>P</w:t>
      </w:r>
      <w:r w:rsidR="005B666C" w:rsidRPr="00DD66B0">
        <w:rPr>
          <w:rFonts w:ascii="Arial" w:eastAsia="Times New Roman" w:hAnsi="Arial" w:cs="Arial"/>
          <w:b/>
          <w:bCs/>
          <w:color w:val="104F75"/>
          <w:kern w:val="0"/>
          <w:sz w:val="28"/>
          <w:szCs w:val="28"/>
          <w:lang w:val="en-US"/>
          <w14:ligatures w14:val="none"/>
        </w:rPr>
        <w:t xml:space="preserve">olicy for determining teachers’ pay   </w:t>
      </w:r>
    </w:p>
    <w:p w14:paraId="3D26D3F4" w14:textId="4ACCAA04" w:rsidR="005B666C" w:rsidRDefault="00DB5722" w:rsidP="0002513F">
      <w:pPr>
        <w:widowControl w:val="0"/>
        <w:tabs>
          <w:tab w:val="left" w:pos="142"/>
        </w:tabs>
        <w:spacing w:before="240" w:after="240" w:line="331" w:lineRule="exact"/>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2.1 </w:t>
      </w:r>
      <w:r w:rsidR="005B666C" w:rsidRPr="005B666C">
        <w:rPr>
          <w:rFonts w:ascii="Arial" w:eastAsia="Times New Roman" w:hAnsi="Arial" w:cs="Arial"/>
          <w:color w:val="000000"/>
          <w:kern w:val="0"/>
          <w:sz w:val="24"/>
          <w:szCs w:val="24"/>
          <w:lang w:val="en-US"/>
          <w14:ligatures w14:val="none"/>
        </w:rPr>
        <w:t xml:space="preserve">This policy sets out the framework for making decisions on teachers’ pay. It has been developed to comply with current legislation and the requirements of the STPCD.    </w:t>
      </w:r>
    </w:p>
    <w:p w14:paraId="6D2560F0" w14:textId="05FF655A" w:rsidR="005B666C" w:rsidRPr="005B666C" w:rsidRDefault="00DB5722" w:rsidP="0002513F">
      <w:pPr>
        <w:widowControl w:val="0"/>
        <w:tabs>
          <w:tab w:val="left" w:pos="142"/>
        </w:tabs>
        <w:spacing w:before="240" w:after="240" w:line="327" w:lineRule="exact"/>
        <w:ind w:left="142"/>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2.2 </w:t>
      </w:r>
      <w:r w:rsidR="005B666C" w:rsidRPr="005B666C">
        <w:rPr>
          <w:rFonts w:ascii="Arial" w:eastAsia="Times New Roman" w:hAnsi="Arial" w:cs="Arial"/>
          <w:color w:val="000000"/>
          <w:kern w:val="0"/>
          <w:sz w:val="24"/>
          <w:szCs w:val="24"/>
          <w:lang w:val="en-US"/>
          <w14:ligatures w14:val="none"/>
        </w:rPr>
        <w:t xml:space="preserve">In adopting this pay policy the aim is to:   </w:t>
      </w:r>
    </w:p>
    <w:p w14:paraId="4E04CAF4" w14:textId="7AAFD846" w:rsidR="005B666C"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maximise the quality of teaching and learning at the school</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w:t>
      </w:r>
    </w:p>
    <w:p w14:paraId="0BA72EA3" w14:textId="29BD48F2" w:rsidR="004F2394"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support the recruitment and retention of a </w:t>
      </w:r>
      <w:r w:rsidR="00095CFD" w:rsidRPr="004F2394">
        <w:rPr>
          <w:rFonts w:ascii="Arial" w:eastAsia="Times New Roman" w:hAnsi="Arial" w:cs="Arial"/>
          <w:color w:val="000000"/>
          <w:kern w:val="0"/>
          <w:sz w:val="24"/>
          <w:szCs w:val="24"/>
          <w:lang w:val="en-US"/>
          <w14:ligatures w14:val="none"/>
        </w:rPr>
        <w:t>high-quality</w:t>
      </w:r>
      <w:r w:rsidRPr="004F2394">
        <w:rPr>
          <w:rFonts w:ascii="Arial" w:eastAsia="Times New Roman" w:hAnsi="Arial" w:cs="Arial"/>
          <w:color w:val="000000"/>
          <w:kern w:val="0"/>
          <w:sz w:val="24"/>
          <w:szCs w:val="24"/>
          <w:lang w:val="en-US"/>
          <w14:ligatures w14:val="none"/>
        </w:rPr>
        <w:t xml:space="preserve"> teacher workforce</w:t>
      </w:r>
      <w:r w:rsidR="004F2394">
        <w:rPr>
          <w:rFonts w:ascii="Arial" w:eastAsia="Times New Roman" w:hAnsi="Arial" w:cs="Arial"/>
          <w:color w:val="000000"/>
          <w:kern w:val="0"/>
          <w:sz w:val="24"/>
          <w:szCs w:val="24"/>
          <w:lang w:val="en-US"/>
          <w14:ligatures w14:val="none"/>
        </w:rPr>
        <w:t>;</w:t>
      </w:r>
    </w:p>
    <w:p w14:paraId="3982CBA9" w14:textId="7AF83FDE" w:rsidR="004F2394" w:rsidRPr="004F2394" w:rsidRDefault="004F2394" w:rsidP="00D51F2C">
      <w:pPr>
        <w:pStyle w:val="ListParagraph"/>
        <w:widowControl w:val="0"/>
        <w:numPr>
          <w:ilvl w:val="0"/>
          <w:numId w:val="4"/>
        </w:numPr>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sidRPr="004F2394">
        <w:rPr>
          <w:rFonts w:ascii="Arial" w:eastAsia="Times New Roman" w:hAnsi="Arial" w:cs="Arial"/>
          <w:color w:val="000000"/>
          <w:kern w:val="0"/>
          <w:sz w:val="24"/>
          <w:szCs w:val="24"/>
          <w:lang w:val="en-US"/>
          <w14:ligatures w14:val="none"/>
        </w:rPr>
        <w:t xml:space="preserve">enable the school to recognise and reward teachers appropriately for their  </w:t>
      </w:r>
    </w:p>
    <w:p w14:paraId="69CBD23B" w14:textId="71EA2D79" w:rsidR="004F2394" w:rsidRPr="004F2394" w:rsidRDefault="00D51F2C" w:rsidP="00D51F2C">
      <w:pPr>
        <w:pStyle w:val="ListParagraph"/>
        <w:widowControl w:val="0"/>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sidR="004F2394" w:rsidRPr="004F2394">
        <w:rPr>
          <w:rFonts w:ascii="Arial" w:eastAsia="Times New Roman" w:hAnsi="Arial" w:cs="Arial"/>
          <w:color w:val="000000"/>
          <w:kern w:val="0"/>
          <w:sz w:val="24"/>
          <w:szCs w:val="24"/>
          <w:lang w:val="en-US"/>
          <w14:ligatures w14:val="none"/>
        </w:rPr>
        <w:t>contribution to the school</w:t>
      </w:r>
      <w:r w:rsidR="004F2394">
        <w:rPr>
          <w:rFonts w:ascii="Arial" w:eastAsia="Times New Roman" w:hAnsi="Arial" w:cs="Arial"/>
          <w:color w:val="000000"/>
          <w:kern w:val="0"/>
          <w:sz w:val="24"/>
          <w:szCs w:val="24"/>
          <w:lang w:val="en-US"/>
          <w14:ligatures w14:val="none"/>
        </w:rPr>
        <w:t>; and,</w:t>
      </w:r>
    </w:p>
    <w:p w14:paraId="7A720C49" w14:textId="191F15AA" w:rsidR="004F2394" w:rsidRPr="004F2394" w:rsidRDefault="004F2394" w:rsidP="00D51F2C">
      <w:pPr>
        <w:pStyle w:val="ListParagraph"/>
        <w:widowControl w:val="0"/>
        <w:numPr>
          <w:ilvl w:val="0"/>
          <w:numId w:val="4"/>
        </w:numPr>
        <w:tabs>
          <w:tab w:val="left" w:pos="993"/>
        </w:tabs>
        <w:spacing w:before="240" w:after="0" w:line="327" w:lineRule="exact"/>
        <w:ind w:left="993" w:hanging="284"/>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help to ensure that decisions on pay are managed in a fair, just and transparent way, whilst eliminating unnecessary bureaucracy for all concerned.</w:t>
      </w:r>
    </w:p>
    <w:p w14:paraId="42EDE650" w14:textId="77777777" w:rsidR="005B666C" w:rsidRDefault="00DB5722" w:rsidP="0002513F">
      <w:pPr>
        <w:widowControl w:val="0"/>
        <w:spacing w:before="240" w:after="240" w:line="276" w:lineRule="auto"/>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2.3 </w:t>
      </w:r>
      <w:r w:rsidR="005B666C" w:rsidRPr="005B666C">
        <w:rPr>
          <w:rFonts w:ascii="Arial" w:eastAsia="Times New Roman" w:hAnsi="Arial" w:cs="Arial"/>
          <w:color w:val="000000"/>
          <w:kern w:val="0"/>
          <w:sz w:val="24"/>
          <w:szCs w:val="24"/>
          <w:lang w:val="en-US"/>
          <w14:ligatures w14:val="none"/>
        </w:rPr>
        <w:t>Pay decisions at this school are made by the govern</w:t>
      </w:r>
      <w:r w:rsidR="000446F1">
        <w:rPr>
          <w:rFonts w:ascii="Arial" w:eastAsia="Times New Roman" w:hAnsi="Arial" w:cs="Arial"/>
          <w:color w:val="000000"/>
          <w:kern w:val="0"/>
          <w:sz w:val="24"/>
          <w:szCs w:val="24"/>
          <w:lang w:val="en-US"/>
          <w14:ligatures w14:val="none"/>
        </w:rPr>
        <w:t>ing body’s pay committee</w:t>
      </w:r>
      <w:r w:rsidR="00C3797E">
        <w:rPr>
          <w:rFonts w:ascii="Arial" w:eastAsia="Times New Roman" w:hAnsi="Arial" w:cs="Arial"/>
          <w:color w:val="000000"/>
          <w:kern w:val="0"/>
          <w:sz w:val="24"/>
          <w:szCs w:val="24"/>
          <w:lang w:val="en-US"/>
          <w14:ligatures w14:val="none"/>
        </w:rPr>
        <w:t xml:space="preserve"> (see Appendix A)</w:t>
      </w:r>
      <w:r w:rsidR="000446F1">
        <w:rPr>
          <w:rFonts w:ascii="Arial" w:eastAsia="Times New Roman" w:hAnsi="Arial" w:cs="Arial"/>
          <w:color w:val="000000"/>
          <w:kern w:val="0"/>
          <w:sz w:val="24"/>
          <w:szCs w:val="24"/>
          <w:lang w:val="en-US"/>
          <w14:ligatures w14:val="none"/>
        </w:rPr>
        <w:t>, having considered recommendations from</w:t>
      </w:r>
      <w:r w:rsidR="005B666C" w:rsidRPr="005B666C">
        <w:rPr>
          <w:rFonts w:ascii="Arial" w:eastAsia="Times New Roman" w:hAnsi="Arial" w:cs="Arial"/>
          <w:color w:val="000000"/>
          <w:kern w:val="0"/>
          <w:sz w:val="24"/>
          <w:szCs w:val="24"/>
          <w:lang w:val="en-US"/>
          <w14:ligatures w14:val="none"/>
        </w:rPr>
        <w:t xml:space="preserve"> </w:t>
      </w:r>
      <w:r w:rsidR="000446F1">
        <w:rPr>
          <w:rFonts w:ascii="Arial" w:eastAsia="Times New Roman" w:hAnsi="Arial" w:cs="Arial"/>
          <w:color w:val="000000"/>
          <w:kern w:val="0"/>
          <w:sz w:val="24"/>
          <w:szCs w:val="24"/>
          <w:lang w:val="en-US"/>
          <w14:ligatures w14:val="none"/>
        </w:rPr>
        <w:t>appraisers.</w:t>
      </w:r>
      <w:r w:rsidR="005B666C" w:rsidRPr="005B666C">
        <w:rPr>
          <w:rFonts w:ascii="Arial" w:eastAsia="Times New Roman" w:hAnsi="Arial" w:cs="Arial"/>
          <w:color w:val="000000"/>
          <w:kern w:val="0"/>
          <w:sz w:val="24"/>
          <w:szCs w:val="24"/>
          <w:lang w:val="en-US"/>
          <w14:ligatures w14:val="none"/>
        </w:rPr>
        <w:t xml:space="preserve">  </w:t>
      </w:r>
    </w:p>
    <w:p w14:paraId="13A47BD4" w14:textId="2DB5C3C0" w:rsidR="0002513F" w:rsidRPr="005B666C" w:rsidRDefault="0002513F" w:rsidP="0002513F">
      <w:pPr>
        <w:widowControl w:val="0"/>
        <w:spacing w:before="240" w:after="240" w:line="276" w:lineRule="auto"/>
        <w:ind w:right="674"/>
        <w:rPr>
          <w:rFonts w:ascii="Times New Roman" w:eastAsia="Times New Roman" w:hAnsi="Times New Roman" w:cs="Times New Roman"/>
          <w:color w:val="010302"/>
          <w:kern w:val="0"/>
          <w:lang w:val="en-US"/>
          <w14:ligatures w14:val="none"/>
        </w:rPr>
        <w:sectPr w:rsidR="0002513F" w:rsidRPr="005B666C" w:rsidSect="00D51F2C">
          <w:headerReference w:type="even" r:id="rId9"/>
          <w:headerReference w:type="default" r:id="rId10"/>
          <w:footerReference w:type="even" r:id="rId11"/>
          <w:footerReference w:type="default" r:id="rId12"/>
          <w:headerReference w:type="first" r:id="rId13"/>
          <w:footerReference w:type="first" r:id="rId14"/>
          <w:pgSz w:w="11916" w:h="16848"/>
          <w:pgMar w:top="343" w:right="1143" w:bottom="275" w:left="993" w:header="708" w:footer="708" w:gutter="0"/>
          <w:cols w:space="720"/>
          <w:docGrid w:linePitch="360"/>
        </w:sectPr>
      </w:pPr>
    </w:p>
    <w:p w14:paraId="27549269" w14:textId="16C29730" w:rsidR="0002513F" w:rsidRPr="0002513F" w:rsidRDefault="0002513F" w:rsidP="0002513F">
      <w:pPr>
        <w:widowControl w:val="0"/>
        <w:spacing w:before="240" w:after="0" w:line="343" w:lineRule="exact"/>
        <w:ind w:left="851" w:hanging="142"/>
        <w:rPr>
          <w:rFonts w:ascii="Arial" w:eastAsia="Times New Roman" w:hAnsi="Arial" w:cs="Arial"/>
          <w:kern w:val="0"/>
          <w:sz w:val="24"/>
          <w:szCs w:val="24"/>
          <w:lang w:val="en-US"/>
          <w14:ligatures w14:val="none"/>
        </w:rPr>
      </w:pPr>
      <w:r w:rsidRPr="0002513F">
        <w:rPr>
          <w:rFonts w:ascii="Arial" w:eastAsia="Times New Roman" w:hAnsi="Arial" w:cs="Arial"/>
          <w:kern w:val="0"/>
          <w:sz w:val="24"/>
          <w:szCs w:val="24"/>
          <w:lang w:val="en-US"/>
          <w14:ligatures w14:val="none"/>
        </w:rPr>
        <w:t>2.4 All pay scales can be found in Appendix D.</w:t>
      </w:r>
    </w:p>
    <w:p w14:paraId="706F683B" w14:textId="60CCAEA3"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Pay reviews  </w:t>
      </w:r>
    </w:p>
    <w:p w14:paraId="7CFE8914" w14:textId="749CD40A" w:rsidR="005B666C" w:rsidRPr="005B666C" w:rsidRDefault="00DB5722" w:rsidP="00421082">
      <w:pPr>
        <w:widowControl w:val="0"/>
        <w:spacing w:before="240" w:after="0" w:line="276" w:lineRule="auto"/>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3.1 </w:t>
      </w:r>
      <w:r w:rsidR="005B666C" w:rsidRPr="005B666C">
        <w:rPr>
          <w:rFonts w:ascii="Arial" w:eastAsia="Times New Roman" w:hAnsi="Arial" w:cs="Arial"/>
          <w:color w:val="000000"/>
          <w:kern w:val="0"/>
          <w:sz w:val="24"/>
          <w:szCs w:val="24"/>
          <w:lang w:val="en-US"/>
          <w14:ligatures w14:val="none"/>
        </w:rPr>
        <w:t>The govern</w:t>
      </w:r>
      <w:r w:rsidR="00B4356A">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ensure that each teacher’s salary is reviewed annually, with effect from 1 September and no later than 31 October each year</w:t>
      </w:r>
      <w:r w:rsidR="00345FA5">
        <w:rPr>
          <w:rFonts w:ascii="Arial" w:eastAsia="Times New Roman" w:hAnsi="Arial" w:cs="Arial"/>
          <w:color w:val="000000"/>
          <w:kern w:val="0"/>
          <w:sz w:val="24"/>
          <w:szCs w:val="24"/>
          <w:lang w:val="en-US"/>
          <w14:ligatures w14:val="none"/>
        </w:rPr>
        <w:t xml:space="preserve"> (31 December for Headteachers)</w:t>
      </w:r>
      <w:r w:rsidR="005B666C" w:rsidRPr="005B666C">
        <w:rPr>
          <w:rFonts w:ascii="Arial" w:eastAsia="Times New Roman" w:hAnsi="Arial" w:cs="Arial"/>
          <w:color w:val="000000"/>
          <w:kern w:val="0"/>
          <w:sz w:val="24"/>
          <w:szCs w:val="24"/>
          <w:lang w:val="en-US"/>
          <w14:ligatures w14:val="none"/>
        </w:rPr>
        <w:t xml:space="preserve">, and that all teachers are given a written statement setting out their salary and any other financial benefits to which they are entitled.    </w:t>
      </w:r>
    </w:p>
    <w:p w14:paraId="3E939A12" w14:textId="1D8D656E" w:rsidR="00421082"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3.2 </w:t>
      </w:r>
      <w:r w:rsidR="005B666C" w:rsidRPr="005B666C">
        <w:rPr>
          <w:rFonts w:ascii="Arial" w:eastAsia="Times New Roman" w:hAnsi="Arial" w:cs="Arial"/>
          <w:color w:val="000000"/>
          <w:kern w:val="0"/>
          <w:sz w:val="24"/>
          <w:szCs w:val="24"/>
          <w:lang w:val="en-US"/>
          <w14:ligatures w14:val="none"/>
        </w:rPr>
        <w:t xml:space="preserve">Reviews may take place at other times of the year to reflect any changes in  </w:t>
      </w:r>
      <w:r w:rsidR="005B666C" w:rsidRPr="005B666C">
        <w:rPr>
          <w:rFonts w:ascii="Times New Roman" w:eastAsia="Times New Roman" w:hAnsi="Times New Roman" w:cs="Times New Roman"/>
          <w:kern w:val="0"/>
          <w:lang w:val="en-US"/>
          <w14:ligatures w14:val="none"/>
        </w:rPr>
        <w:br w:type="textWrapping" w:clear="all"/>
      </w:r>
      <w:r w:rsidR="005B666C" w:rsidRPr="005B666C">
        <w:rPr>
          <w:rFonts w:ascii="Arial" w:eastAsia="Times New Roman" w:hAnsi="Arial" w:cs="Arial"/>
          <w:color w:val="000000"/>
          <w:kern w:val="0"/>
          <w:sz w:val="24"/>
          <w:szCs w:val="24"/>
          <w:lang w:val="en-US"/>
          <w14:ligatures w14:val="none"/>
        </w:rPr>
        <w:t xml:space="preserve">circumstances or job description that lead to a change in the basis for calculating an </w:t>
      </w:r>
      <w:r w:rsidR="005B666C" w:rsidRPr="005B666C">
        <w:rPr>
          <w:rFonts w:ascii="Arial" w:eastAsia="Times New Roman" w:hAnsi="Arial" w:cs="Arial"/>
          <w:color w:val="000000"/>
          <w:kern w:val="0"/>
          <w:sz w:val="24"/>
          <w:szCs w:val="24"/>
          <w:lang w:val="en-US"/>
          <w14:ligatures w14:val="none"/>
        </w:rPr>
        <w:lastRenderedPageBreak/>
        <w:t>individual’s pay. A written statement will be given after any review and</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where applicable</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will give information about the basis on which it was made. </w:t>
      </w:r>
    </w:p>
    <w:p w14:paraId="3F027935" w14:textId="77777777" w:rsidR="00421082" w:rsidRDefault="00421082" w:rsidP="00421082">
      <w:pPr>
        <w:widowControl w:val="0"/>
        <w:spacing w:before="238" w:after="0" w:line="331" w:lineRule="exact"/>
        <w:ind w:left="709" w:right="638"/>
        <w:rPr>
          <w:rFonts w:ascii="Arial" w:eastAsia="Times New Roman" w:hAnsi="Arial" w:cs="Arial"/>
          <w:color w:val="000000"/>
          <w:kern w:val="0"/>
          <w:sz w:val="24"/>
          <w:szCs w:val="24"/>
          <w:lang w:val="en-US"/>
          <w14:ligatures w14:val="none"/>
        </w:rPr>
      </w:pPr>
    </w:p>
    <w:p w14:paraId="4BDDC8F7" w14:textId="3F8A7DA2" w:rsidR="005B666C" w:rsidRPr="005B666C" w:rsidRDefault="005B666C" w:rsidP="00421082">
      <w:pPr>
        <w:widowControl w:val="0"/>
        <w:spacing w:before="238" w:after="0" w:line="331" w:lineRule="exact"/>
        <w:ind w:left="709" w:right="638"/>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 xml:space="preserve"> </w:t>
      </w:r>
    </w:p>
    <w:p w14:paraId="528B8016" w14:textId="77777777" w:rsidR="00A01EF6" w:rsidRDefault="00A01EF6" w:rsidP="00A01EF6">
      <w:pPr>
        <w:widowControl w:val="0"/>
        <w:spacing w:before="240" w:after="0" w:line="331" w:lineRule="exact"/>
        <w:ind w:left="709" w:right="689"/>
        <w:jc w:val="both"/>
        <w:rPr>
          <w:rFonts w:ascii="Arial" w:eastAsia="Times New Roman" w:hAnsi="Arial" w:cs="Arial"/>
          <w:color w:val="000000"/>
          <w:kern w:val="0"/>
          <w:sz w:val="24"/>
          <w:szCs w:val="24"/>
          <w:lang w:val="en-US"/>
          <w14:ligatures w14:val="none"/>
        </w:rPr>
      </w:pPr>
    </w:p>
    <w:p w14:paraId="16737995" w14:textId="677B498C" w:rsidR="005B666C" w:rsidRPr="005B666C" w:rsidRDefault="00DB5722" w:rsidP="00A01EF6">
      <w:pPr>
        <w:widowControl w:val="0"/>
        <w:spacing w:before="240" w:after="0" w:line="331" w:lineRule="exact"/>
        <w:ind w:left="709" w:right="689"/>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3.3 </w:t>
      </w:r>
      <w:r w:rsidR="005B666C" w:rsidRPr="005B666C">
        <w:rPr>
          <w:rFonts w:ascii="Arial" w:eastAsia="Times New Roman" w:hAnsi="Arial" w:cs="Arial"/>
          <w:color w:val="000000"/>
          <w:kern w:val="0"/>
          <w:sz w:val="24"/>
          <w:szCs w:val="24"/>
          <w:lang w:val="en-US"/>
          <w14:ligatures w14:val="none"/>
        </w:rPr>
        <w:t xml:space="preserve">Where a pay determination leads or may lead to the start of a period of </w:t>
      </w:r>
      <w:r w:rsidR="00324F57">
        <w:rPr>
          <w:rFonts w:ascii="Arial" w:eastAsia="Times New Roman" w:hAnsi="Arial" w:cs="Arial"/>
          <w:color w:val="000000"/>
          <w:kern w:val="0"/>
          <w:sz w:val="24"/>
          <w:szCs w:val="24"/>
          <w:lang w:val="en-US"/>
          <w14:ligatures w14:val="none"/>
        </w:rPr>
        <w:t xml:space="preserve">salary </w:t>
      </w:r>
      <w:r w:rsidR="005B666C" w:rsidRPr="005B666C">
        <w:rPr>
          <w:rFonts w:ascii="Arial" w:eastAsia="Times New Roman" w:hAnsi="Arial" w:cs="Arial"/>
          <w:color w:val="000000"/>
          <w:kern w:val="0"/>
          <w:sz w:val="24"/>
          <w:szCs w:val="24"/>
          <w:lang w:val="en-US"/>
          <w14:ligatures w14:val="none"/>
        </w:rPr>
        <w:t xml:space="preserve">safeguarding, the </w:t>
      </w:r>
      <w:r w:rsidR="00345FA5">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give the required notification as soon as possible and no later than one month after the date of the determination.   </w:t>
      </w:r>
    </w:p>
    <w:p w14:paraId="670C1867" w14:textId="4BB64DB6"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Basic pay determination on appointment  </w:t>
      </w:r>
    </w:p>
    <w:p w14:paraId="56110800" w14:textId="3EAA5422" w:rsidR="005B666C" w:rsidRPr="005B666C" w:rsidRDefault="00DB5722" w:rsidP="00421082">
      <w:pPr>
        <w:widowControl w:val="0"/>
        <w:spacing w:before="240" w:after="0" w:line="331" w:lineRule="exact"/>
        <w:ind w:left="709" w:right="795"/>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4.1 </w:t>
      </w:r>
      <w:r w:rsidR="005B666C" w:rsidRPr="005B666C">
        <w:rPr>
          <w:rFonts w:ascii="Arial" w:eastAsia="Times New Roman" w:hAnsi="Arial" w:cs="Arial"/>
          <w:color w:val="000000"/>
          <w:kern w:val="0"/>
          <w:sz w:val="24"/>
          <w:szCs w:val="24"/>
          <w:lang w:val="en-US"/>
          <w14:ligatures w14:val="none"/>
        </w:rPr>
        <w:t xml:space="preserve">The </w:t>
      </w:r>
      <w:r w:rsidR="00B4356A">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determine the pay range for a vacancy prior to advertising it. On appointment</w:t>
      </w:r>
      <w:r w:rsidR="00B4356A">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it will determine the starting salary within that range to be offered to the successful candidate.   </w:t>
      </w:r>
    </w:p>
    <w:p w14:paraId="666CC702" w14:textId="57A77FF0"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4.2 </w:t>
      </w:r>
      <w:r w:rsidR="005B666C" w:rsidRPr="005B666C">
        <w:rPr>
          <w:rFonts w:ascii="Arial" w:eastAsia="Times New Roman" w:hAnsi="Arial" w:cs="Arial"/>
          <w:color w:val="000000"/>
          <w:kern w:val="0"/>
          <w:sz w:val="24"/>
          <w:szCs w:val="24"/>
          <w:lang w:val="en-US"/>
          <w14:ligatures w14:val="none"/>
        </w:rPr>
        <w:t>In making such determinations, the govern</w:t>
      </w:r>
      <w:r w:rsidR="004F2394">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t>
      </w:r>
      <w:r w:rsidR="00421082">
        <w:rPr>
          <w:rFonts w:ascii="Arial" w:eastAsia="Times New Roman" w:hAnsi="Arial" w:cs="Arial"/>
          <w:color w:val="000000"/>
          <w:kern w:val="0"/>
          <w:sz w:val="24"/>
          <w:szCs w:val="24"/>
          <w:lang w:val="en-US"/>
          <w14:ligatures w14:val="none"/>
        </w:rPr>
        <w:t>will</w:t>
      </w:r>
      <w:r w:rsidR="005B666C" w:rsidRPr="005B666C">
        <w:rPr>
          <w:rFonts w:ascii="Arial" w:eastAsia="Times New Roman" w:hAnsi="Arial" w:cs="Arial"/>
          <w:color w:val="000000"/>
          <w:kern w:val="0"/>
          <w:sz w:val="24"/>
          <w:szCs w:val="24"/>
          <w:lang w:val="en-US"/>
          <w14:ligatures w14:val="none"/>
        </w:rPr>
        <w:t xml:space="preserve"> take into account a range of factors, including:  </w:t>
      </w:r>
    </w:p>
    <w:p w14:paraId="17B80424" w14:textId="58449CA4" w:rsidR="005B666C"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the nature of the post</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w:t>
      </w:r>
    </w:p>
    <w:p w14:paraId="726ED818" w14:textId="77777777" w:rsidR="004F2394"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the level of qualifications, skills and experience required</w:t>
      </w:r>
      <w:r w:rsidR="004F2394">
        <w:rPr>
          <w:rFonts w:ascii="Arial" w:eastAsia="Times New Roman" w:hAnsi="Arial" w:cs="Arial"/>
          <w:color w:val="000000"/>
          <w:kern w:val="0"/>
          <w:sz w:val="24"/>
          <w:szCs w:val="24"/>
          <w:lang w:val="en-US"/>
          <w14:ligatures w14:val="none"/>
        </w:rPr>
        <w:t>;</w:t>
      </w:r>
    </w:p>
    <w:p w14:paraId="75E03544" w14:textId="77777777" w:rsidR="00421082" w:rsidRPr="00421082"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market conditions</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w:t>
      </w:r>
    </w:p>
    <w:p w14:paraId="18DBDC6E" w14:textId="44E654F9" w:rsidR="005B666C" w:rsidRPr="004F2394" w:rsidRDefault="00421082"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21082">
        <w:rPr>
          <w:rFonts w:ascii="Arial" w:eastAsia="Times New Roman" w:hAnsi="Arial" w:cs="Arial"/>
          <w:color w:val="000000"/>
          <w:kern w:val="0"/>
          <w:sz w:val="24"/>
          <w:szCs w:val="24"/>
          <w:lang w:val="en-US"/>
          <w14:ligatures w14:val="none"/>
        </w:rPr>
        <w:t>the wider school context</w:t>
      </w:r>
      <w:r>
        <w:rPr>
          <w:rFonts w:ascii="Arial" w:eastAsia="Times New Roman" w:hAnsi="Arial" w:cs="Arial"/>
          <w:color w:val="000000"/>
          <w:kern w:val="0"/>
          <w:sz w:val="24"/>
          <w:szCs w:val="24"/>
          <w:lang w:val="en-US"/>
          <w14:ligatures w14:val="none"/>
        </w:rPr>
        <w:t>;</w:t>
      </w:r>
      <w:r w:rsidRPr="00421082">
        <w:rPr>
          <w:rFonts w:ascii="Arial" w:eastAsia="Times New Roman" w:hAnsi="Arial" w:cs="Arial"/>
          <w:color w:val="000000"/>
          <w:kern w:val="0"/>
          <w:sz w:val="24"/>
          <w:szCs w:val="24"/>
          <w:lang w:val="en-US"/>
          <w14:ligatures w14:val="none"/>
        </w:rPr>
        <w:t xml:space="preserve"> </w:t>
      </w:r>
      <w:r w:rsidR="004F2394">
        <w:rPr>
          <w:rFonts w:ascii="Arial" w:eastAsia="Times New Roman" w:hAnsi="Arial" w:cs="Arial"/>
          <w:color w:val="000000"/>
          <w:kern w:val="0"/>
          <w:sz w:val="24"/>
          <w:szCs w:val="24"/>
          <w:lang w:val="en-US"/>
          <w14:ligatures w14:val="none"/>
        </w:rPr>
        <w:t>and</w:t>
      </w:r>
    </w:p>
    <w:p w14:paraId="73A8B779" w14:textId="0C4FAE28" w:rsidR="005B666C" w:rsidRPr="004F2394" w:rsidRDefault="00345FA5"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maintaining the teacher’s previous pay entitlement in relation to the Main Pay Range (MPR) or Upper Pay Range (UPR), where this falls within the minimum and maximum salary for the post</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Schools retain the right to set the upper salary level for posts that they are advertising and it is for the applicant to decide whether they wish to apply on those terms</w:t>
      </w:r>
      <w:r w:rsidR="004F2394">
        <w:rPr>
          <w:rFonts w:ascii="Arial" w:eastAsia="Times New Roman" w:hAnsi="Arial" w:cs="Arial"/>
          <w:color w:val="000000"/>
          <w:kern w:val="0"/>
          <w:sz w:val="24"/>
          <w:szCs w:val="24"/>
          <w:lang w:val="en-US"/>
          <w14:ligatures w14:val="none"/>
        </w:rPr>
        <w:t>.</w:t>
      </w:r>
    </w:p>
    <w:p w14:paraId="20CB427E" w14:textId="424833D5" w:rsidR="00B4356A" w:rsidRDefault="00DB5722" w:rsidP="00421082">
      <w:pPr>
        <w:widowControl w:val="0"/>
        <w:spacing w:before="240" w:after="240" w:line="343" w:lineRule="exact"/>
        <w:ind w:left="709"/>
        <w:rPr>
          <w:rFonts w:ascii="Arial" w:eastAsia="Times New Roman" w:hAnsi="Arial" w:cs="Arial"/>
          <w:b/>
          <w:bCs/>
          <w:color w:val="000000"/>
          <w:kern w:val="0"/>
          <w:sz w:val="24"/>
          <w:szCs w:val="24"/>
          <w:lang w:val="en-US"/>
          <w14:ligatures w14:val="none"/>
        </w:rPr>
      </w:pPr>
      <w:r>
        <w:rPr>
          <w:rFonts w:ascii="Arial" w:eastAsia="Times New Roman" w:hAnsi="Arial" w:cs="Arial"/>
          <w:kern w:val="0"/>
          <w:sz w:val="24"/>
          <w:szCs w:val="24"/>
          <w:lang w:val="en-US"/>
          <w14:ligatures w14:val="none"/>
        </w:rPr>
        <w:t xml:space="preserve">4.3 </w:t>
      </w:r>
      <w:r w:rsidR="00B4356A">
        <w:rPr>
          <w:rFonts w:ascii="Arial" w:eastAsia="Times New Roman" w:hAnsi="Arial" w:cs="Arial"/>
          <w:kern w:val="0"/>
          <w:sz w:val="24"/>
          <w:szCs w:val="24"/>
          <w:lang w:val="en-US"/>
          <w14:ligatures w14:val="none"/>
        </w:rPr>
        <w:t>For leadership appointments, g</w:t>
      </w:r>
      <w:r w:rsidR="00B4356A" w:rsidRPr="00B4356A">
        <w:rPr>
          <w:rFonts w:ascii="Arial" w:eastAsia="Times New Roman" w:hAnsi="Arial" w:cs="Arial"/>
          <w:kern w:val="0"/>
          <w:sz w:val="24"/>
          <w:szCs w:val="24"/>
          <w:lang w:val="en-US"/>
          <w14:ligatures w14:val="none"/>
        </w:rPr>
        <w:t xml:space="preserve">overning bodies are recommended to take note of </w:t>
      </w:r>
      <w:r w:rsidR="00434BAC">
        <w:rPr>
          <w:rFonts w:ascii="Arial" w:eastAsia="Times New Roman" w:hAnsi="Arial" w:cs="Arial"/>
          <w:kern w:val="0"/>
          <w:sz w:val="24"/>
          <w:szCs w:val="24"/>
          <w:lang w:val="en-US"/>
          <w14:ligatures w14:val="none"/>
        </w:rPr>
        <w:t>Part 2</w:t>
      </w:r>
      <w:r w:rsidR="00B4356A">
        <w:rPr>
          <w:rFonts w:ascii="Arial" w:eastAsia="Times New Roman" w:hAnsi="Arial" w:cs="Arial"/>
          <w:kern w:val="0"/>
          <w:sz w:val="24"/>
          <w:szCs w:val="24"/>
          <w:lang w:val="en-US"/>
          <w14:ligatures w14:val="none"/>
        </w:rPr>
        <w:t xml:space="preserve"> of the STPCD</w:t>
      </w:r>
      <w:r w:rsidR="00434BAC">
        <w:rPr>
          <w:rFonts w:ascii="Arial" w:eastAsia="Times New Roman" w:hAnsi="Arial" w:cs="Arial"/>
          <w:kern w:val="0"/>
          <w:sz w:val="24"/>
          <w:szCs w:val="24"/>
          <w:lang w:val="en-US"/>
          <w14:ligatures w14:val="none"/>
        </w:rPr>
        <w:t>,</w:t>
      </w:r>
      <w:r w:rsidR="00B4356A">
        <w:rPr>
          <w:rFonts w:ascii="Arial" w:eastAsia="Times New Roman" w:hAnsi="Arial" w:cs="Arial"/>
          <w:kern w:val="0"/>
          <w:sz w:val="24"/>
          <w:szCs w:val="24"/>
          <w:lang w:val="en-US"/>
          <w14:ligatures w14:val="none"/>
        </w:rPr>
        <w:t xml:space="preserve"> and the</w:t>
      </w:r>
      <w:r w:rsidR="00B4356A" w:rsidRPr="00B4356A">
        <w:rPr>
          <w:rFonts w:ascii="Arial" w:eastAsia="Times New Roman" w:hAnsi="Arial" w:cs="Arial"/>
          <w:kern w:val="0"/>
          <w:sz w:val="24"/>
          <w:szCs w:val="24"/>
          <w:lang w:val="en-US"/>
          <w14:ligatures w14:val="none"/>
        </w:rPr>
        <w:t xml:space="preserve"> Department for Education’s (DfE) guidance </w:t>
      </w:r>
      <w:r w:rsidR="00B4356A" w:rsidRPr="00B4356A">
        <w:rPr>
          <w:rFonts w:ascii="Arial" w:eastAsia="Times New Roman" w:hAnsi="Arial" w:cs="Arial"/>
          <w:i/>
          <w:kern w:val="0"/>
          <w:sz w:val="24"/>
          <w:szCs w:val="24"/>
          <w:lang w:val="en-US"/>
          <w14:ligatures w14:val="none"/>
        </w:rPr>
        <w:t>Implementing your school’s approach to pay</w:t>
      </w:r>
      <w:r w:rsidR="00B4356A" w:rsidRPr="00B4356A">
        <w:rPr>
          <w:rFonts w:ascii="Arial" w:eastAsia="Times New Roman" w:hAnsi="Arial" w:cs="Arial"/>
          <w:kern w:val="0"/>
          <w:sz w:val="24"/>
          <w:szCs w:val="24"/>
          <w:lang w:val="en-US"/>
          <w14:ligatures w14:val="none"/>
        </w:rPr>
        <w:t xml:space="preserve">, which can be found on the DfE’s website, with particular reference to the section entitled </w:t>
      </w:r>
      <w:r w:rsidR="00B4356A" w:rsidRPr="00B4356A">
        <w:rPr>
          <w:rFonts w:ascii="Arial" w:eastAsia="Times New Roman" w:hAnsi="Arial" w:cs="Arial"/>
          <w:i/>
          <w:kern w:val="0"/>
          <w:sz w:val="24"/>
          <w:szCs w:val="24"/>
          <w:lang w:val="en-US"/>
          <w14:ligatures w14:val="none"/>
        </w:rPr>
        <w:t>Setting the pay of school leaders</w:t>
      </w:r>
      <w:r w:rsidR="00B4356A" w:rsidRPr="00B4356A">
        <w:rPr>
          <w:rFonts w:ascii="Arial" w:eastAsia="Times New Roman" w:hAnsi="Arial" w:cs="Arial"/>
          <w:kern w:val="0"/>
          <w:sz w:val="24"/>
          <w:szCs w:val="24"/>
          <w:lang w:val="en-US"/>
          <w14:ligatures w14:val="none"/>
        </w:rPr>
        <w:t>.</w:t>
      </w:r>
    </w:p>
    <w:p w14:paraId="2A938A81" w14:textId="132E47EC" w:rsidR="005B666C" w:rsidRPr="00434BAC" w:rsidRDefault="005B666C"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t>P</w:t>
      </w:r>
      <w:r w:rsidR="00434BAC" w:rsidRPr="00434BAC">
        <w:rPr>
          <w:rFonts w:ascii="Arial" w:eastAsia="Times New Roman" w:hAnsi="Arial" w:cs="Arial"/>
          <w:b/>
          <w:bCs/>
          <w:color w:val="156082" w:themeColor="accent1"/>
          <w:kern w:val="0"/>
          <w:sz w:val="28"/>
          <w:szCs w:val="28"/>
          <w:lang w:val="en-US"/>
          <w14:ligatures w14:val="none"/>
        </w:rPr>
        <w:t xml:space="preserve">ay progression  </w:t>
      </w:r>
      <w:r w:rsidRPr="00434BAC">
        <w:rPr>
          <w:rFonts w:ascii="Arial" w:eastAsia="Times New Roman" w:hAnsi="Arial" w:cs="Arial"/>
          <w:color w:val="156082" w:themeColor="accent1"/>
          <w:kern w:val="0"/>
          <w:sz w:val="28"/>
          <w:szCs w:val="28"/>
          <w:lang w:val="en-US"/>
          <w14:ligatures w14:val="none"/>
        </w:rPr>
        <w:t xml:space="preserve">  </w:t>
      </w:r>
    </w:p>
    <w:p w14:paraId="107A03B3" w14:textId="33322397" w:rsidR="00A01EF6"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5.1 </w:t>
      </w:r>
      <w:r w:rsidR="005B666C" w:rsidRPr="005B666C">
        <w:rPr>
          <w:rFonts w:ascii="Arial" w:eastAsia="Times New Roman" w:hAnsi="Arial" w:cs="Arial"/>
          <w:color w:val="000000"/>
          <w:kern w:val="0"/>
          <w:sz w:val="24"/>
          <w:szCs w:val="24"/>
          <w:lang w:val="en-US"/>
          <w14:ligatures w14:val="none"/>
        </w:rPr>
        <w:t>In this school</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all teachers</w:t>
      </w:r>
      <w:r w:rsidR="004F2394">
        <w:rPr>
          <w:rFonts w:ascii="Arial" w:eastAsia="Times New Roman" w:hAnsi="Arial" w:cs="Arial"/>
          <w:color w:val="000000"/>
          <w:kern w:val="0"/>
          <w:sz w:val="24"/>
          <w:szCs w:val="24"/>
          <w:lang w:val="en-US"/>
          <w14:ligatures w14:val="none"/>
        </w:rPr>
        <w:t xml:space="preserve"> (including leadership)</w:t>
      </w:r>
      <w:r w:rsidR="005B666C" w:rsidRPr="005B666C">
        <w:rPr>
          <w:rFonts w:ascii="Arial" w:eastAsia="Times New Roman" w:hAnsi="Arial" w:cs="Arial"/>
          <w:color w:val="000000"/>
          <w:kern w:val="0"/>
          <w:sz w:val="24"/>
          <w:szCs w:val="24"/>
          <w:lang w:val="en-US"/>
          <w14:ligatures w14:val="none"/>
        </w:rPr>
        <w:t xml:space="preserve"> can expect to receive regular, constructive feedback on their performance and development and are subject to annual appraisal that recognises their strengths, informs plans for their future development, and helps to enhance their professional practice. The arrangements for teacher appraisal are set out in the school’s appraisal policy</w:t>
      </w:r>
      <w:r w:rsidR="00345FA5">
        <w:rPr>
          <w:rFonts w:ascii="Arial" w:eastAsia="Times New Roman" w:hAnsi="Arial" w:cs="Arial"/>
          <w:color w:val="000000"/>
          <w:kern w:val="0"/>
          <w:sz w:val="24"/>
          <w:szCs w:val="24"/>
          <w:lang w:val="en-US"/>
          <w14:ligatures w14:val="none"/>
        </w:rPr>
        <w:t xml:space="preserve"> with further information in the Council’s Whole School Appraisal Guidance</w:t>
      </w:r>
      <w:r w:rsidR="005B666C" w:rsidRPr="005B666C">
        <w:rPr>
          <w:rFonts w:ascii="Arial" w:eastAsia="Times New Roman" w:hAnsi="Arial" w:cs="Arial"/>
          <w:color w:val="000000"/>
          <w:kern w:val="0"/>
          <w:sz w:val="24"/>
          <w:szCs w:val="24"/>
          <w:lang w:val="en-US"/>
          <w14:ligatures w14:val="none"/>
        </w:rPr>
        <w:t xml:space="preserve">.  </w:t>
      </w:r>
    </w:p>
    <w:p w14:paraId="79353FEA" w14:textId="1B384753"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5.2 </w:t>
      </w:r>
      <w:r w:rsidR="00A01EF6" w:rsidRPr="00A01EF6">
        <w:rPr>
          <w:rFonts w:ascii="Arial" w:eastAsia="Times New Roman" w:hAnsi="Arial" w:cs="Arial"/>
          <w:color w:val="000000"/>
          <w:kern w:val="0"/>
          <w:sz w:val="24"/>
          <w:szCs w:val="24"/>
          <w:lang w:val="en-US"/>
          <w14:ligatures w14:val="none"/>
        </w:rPr>
        <w:t xml:space="preserve">Following an individual teacher’s annual appraisal and, subject to the provisions </w:t>
      </w:r>
      <w:r w:rsidR="00A01EF6" w:rsidRPr="00A01EF6">
        <w:rPr>
          <w:rFonts w:ascii="Arial" w:eastAsia="Times New Roman" w:hAnsi="Arial" w:cs="Arial"/>
          <w:color w:val="000000"/>
          <w:kern w:val="0"/>
          <w:sz w:val="24"/>
          <w:szCs w:val="24"/>
          <w:lang w:val="en-US"/>
          <w14:ligatures w14:val="none"/>
        </w:rPr>
        <w:lastRenderedPageBreak/>
        <w:t xml:space="preserve">of the published pay policy, they should expect to receive pay progression within the maximum of their pay range, unless they are subject to capability procedures.  </w:t>
      </w:r>
    </w:p>
    <w:p w14:paraId="0AE1F809" w14:textId="33ECA05A" w:rsidR="00650946" w:rsidRPr="00A01EF6" w:rsidRDefault="00650946" w:rsidP="00A01EF6">
      <w:pPr>
        <w:spacing w:after="0"/>
        <w:ind w:left="709"/>
        <w:rPr>
          <w:rFonts w:ascii="Arial" w:eastAsia="Times New Roman" w:hAnsi="Arial" w:cs="Arial"/>
          <w:color w:val="000000"/>
          <w:kern w:val="0"/>
          <w:sz w:val="24"/>
          <w:szCs w:val="24"/>
          <w:lang w:val="en-US"/>
          <w14:ligatures w14:val="none"/>
        </w:rPr>
        <w:sectPr w:rsidR="00650946" w:rsidRPr="00A01EF6" w:rsidSect="00650946">
          <w:type w:val="continuous"/>
          <w:pgSz w:w="11916" w:h="16848"/>
          <w:pgMar w:top="343" w:right="1143" w:bottom="275" w:left="500" w:header="708" w:footer="431" w:gutter="0"/>
          <w:cols w:space="720"/>
          <w:docGrid w:linePitch="360"/>
        </w:sectPr>
      </w:pPr>
    </w:p>
    <w:p w14:paraId="7A36CB66" w14:textId="0D21900B" w:rsidR="005B666C" w:rsidRPr="00434BAC" w:rsidRDefault="00434BAC" w:rsidP="00DB5722">
      <w:pPr>
        <w:pStyle w:val="ListParagraph"/>
        <w:widowControl w:val="0"/>
        <w:numPr>
          <w:ilvl w:val="0"/>
          <w:numId w:val="17"/>
        </w:numPr>
        <w:spacing w:before="240" w:after="0" w:line="343" w:lineRule="exact"/>
        <w:ind w:left="567"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lastRenderedPageBreak/>
        <w:t>Movement to the upper pay range</w:t>
      </w:r>
      <w:r w:rsidR="005B666C" w:rsidRPr="00434BAC">
        <w:rPr>
          <w:rFonts w:ascii="Arial" w:eastAsia="Times New Roman" w:hAnsi="Arial" w:cs="Arial"/>
          <w:b/>
          <w:bCs/>
          <w:color w:val="156082" w:themeColor="accent1"/>
          <w:kern w:val="0"/>
          <w:sz w:val="28"/>
          <w:szCs w:val="28"/>
          <w:lang w:val="en-US"/>
          <w14:ligatures w14:val="none"/>
        </w:rPr>
        <w:t xml:space="preserve">  </w:t>
      </w:r>
    </w:p>
    <w:p w14:paraId="23261359" w14:textId="7C84D17B" w:rsidR="005B666C" w:rsidRPr="00434BAC" w:rsidRDefault="00DB5722" w:rsidP="00DB5722">
      <w:pPr>
        <w:widowControl w:val="0"/>
        <w:spacing w:before="240" w:after="0" w:line="343" w:lineRule="exact"/>
        <w:ind w:left="567" w:hanging="425"/>
        <w:rPr>
          <w:rFonts w:ascii="Times New Roman" w:eastAsia="Times New Roman" w:hAnsi="Times New Roman" w:cs="Times New Roman"/>
          <w:color w:val="156082" w:themeColor="accent1"/>
          <w:kern w:val="0"/>
          <w:lang w:val="en-US"/>
          <w14:ligatures w14:val="none"/>
        </w:rPr>
      </w:pPr>
      <w:r>
        <w:rPr>
          <w:rFonts w:ascii="Arial" w:eastAsia="Times New Roman" w:hAnsi="Arial" w:cs="Arial"/>
          <w:b/>
          <w:bCs/>
          <w:color w:val="156082" w:themeColor="accent1"/>
          <w:kern w:val="0"/>
          <w:sz w:val="24"/>
          <w:szCs w:val="24"/>
          <w:lang w:val="en-US"/>
          <w14:ligatures w14:val="none"/>
        </w:rPr>
        <w:t xml:space="preserve">6.1 </w:t>
      </w:r>
      <w:r w:rsidR="005B666C" w:rsidRPr="00434BAC">
        <w:rPr>
          <w:rFonts w:ascii="Arial" w:eastAsia="Times New Roman" w:hAnsi="Arial" w:cs="Arial"/>
          <w:b/>
          <w:bCs/>
          <w:color w:val="156082" w:themeColor="accent1"/>
          <w:kern w:val="0"/>
          <w:sz w:val="24"/>
          <w:szCs w:val="24"/>
          <w:lang w:val="en-US"/>
          <w14:ligatures w14:val="none"/>
        </w:rPr>
        <w:t xml:space="preserve">Applications and Evidence  </w:t>
      </w:r>
    </w:p>
    <w:p w14:paraId="06C10A96" w14:textId="41EAF134" w:rsidR="005B666C" w:rsidRPr="005B666C" w:rsidRDefault="00DB5722" w:rsidP="00DB5722">
      <w:pPr>
        <w:widowControl w:val="0"/>
        <w:spacing w:before="240" w:after="0" w:line="331" w:lineRule="exact"/>
        <w:ind w:left="142" w:right="689"/>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6.1.1 </w:t>
      </w:r>
      <w:r w:rsidR="005B666C" w:rsidRPr="005B666C">
        <w:rPr>
          <w:rFonts w:ascii="Arial" w:eastAsia="Times New Roman" w:hAnsi="Arial" w:cs="Arial"/>
          <w:color w:val="000000"/>
          <w:kern w:val="0"/>
          <w:sz w:val="24"/>
          <w:szCs w:val="24"/>
          <w:lang w:val="en-US"/>
          <w14:ligatures w14:val="none"/>
        </w:rPr>
        <w:t>Any qualified teacher may apply to be paid on the upper pay range and any such</w:t>
      </w:r>
      <w:r>
        <w:rPr>
          <w:rFonts w:ascii="Arial" w:eastAsia="Times New Roman" w:hAnsi="Arial" w:cs="Arial"/>
          <w:color w:val="000000"/>
          <w:kern w:val="0"/>
          <w:sz w:val="24"/>
          <w:szCs w:val="24"/>
          <w:lang w:val="en-US"/>
          <w14:ligatures w14:val="none"/>
        </w:rPr>
        <w:t xml:space="preserve"> </w:t>
      </w:r>
      <w:r w:rsidR="005B666C" w:rsidRPr="005B666C">
        <w:rPr>
          <w:rFonts w:ascii="Arial" w:eastAsia="Times New Roman" w:hAnsi="Arial" w:cs="Arial"/>
          <w:color w:val="000000"/>
          <w:kern w:val="0"/>
          <w:sz w:val="24"/>
          <w:szCs w:val="24"/>
          <w:lang w:val="en-US"/>
          <w14:ligatures w14:val="none"/>
        </w:rPr>
        <w:t xml:space="preserve">application must be assessed in line with this policy. It is the responsibility of the teacher to decide whether they wish to apply to be paid on the upper pay range.   </w:t>
      </w:r>
    </w:p>
    <w:p w14:paraId="05953FC5" w14:textId="72E85454" w:rsidR="00B342E3"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6.1.2 </w:t>
      </w:r>
      <w:r w:rsidR="00B342E3" w:rsidRPr="00B342E3">
        <w:rPr>
          <w:rFonts w:ascii="Arial" w:eastAsia="Times New Roman" w:hAnsi="Arial" w:cs="Arial"/>
          <w:color w:val="000000"/>
          <w:kern w:val="0"/>
          <w:sz w:val="24"/>
          <w:szCs w:val="24"/>
          <w:lang w:val="en-US"/>
          <w14:ligatures w14:val="none"/>
        </w:rPr>
        <w:t xml:space="preserve">One application may be submitted annually. The closing date for applications is normally </w:t>
      </w:r>
      <w:r w:rsidR="00B342E3" w:rsidRPr="00B342E3">
        <w:rPr>
          <w:rFonts w:ascii="Arial" w:eastAsia="Times New Roman" w:hAnsi="Arial" w:cs="Arial"/>
          <w:color w:val="000000"/>
          <w:kern w:val="0"/>
          <w:sz w:val="24"/>
          <w:szCs w:val="24"/>
          <w:highlight w:val="yellow"/>
          <w:lang w:val="en-US"/>
          <w14:ligatures w14:val="none"/>
        </w:rPr>
        <w:t>[insert school’s date]</w:t>
      </w:r>
      <w:r w:rsidR="00B342E3" w:rsidRPr="00B342E3">
        <w:rPr>
          <w:rFonts w:ascii="Arial" w:eastAsia="Times New Roman" w:hAnsi="Arial" w:cs="Arial"/>
          <w:color w:val="000000"/>
          <w:kern w:val="0"/>
          <w:sz w:val="24"/>
          <w:szCs w:val="24"/>
          <w:lang w:val="en-US"/>
          <w14:ligatures w14:val="none"/>
        </w:rPr>
        <w:t xml:space="preserve"> each year; however, exceptions will be made in particular circumstances, e.g. those teachers who are on maternity leave or who are currently on sick leave.  </w:t>
      </w:r>
    </w:p>
    <w:p w14:paraId="16F1327F" w14:textId="7D073984" w:rsidR="00B16EAD"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6.1.3 </w:t>
      </w:r>
      <w:r w:rsidR="005B666C" w:rsidRPr="005B666C">
        <w:rPr>
          <w:rFonts w:ascii="Arial" w:eastAsia="Times New Roman" w:hAnsi="Arial" w:cs="Arial"/>
          <w:color w:val="000000"/>
          <w:kern w:val="0"/>
          <w:sz w:val="24"/>
          <w:szCs w:val="24"/>
          <w:lang w:val="en-US"/>
          <w14:ligatures w14:val="none"/>
        </w:rPr>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513C6D65" w14:textId="01CD6D56" w:rsidR="005B666C"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6.1.4 </w:t>
      </w:r>
      <w:r w:rsidR="00B16EAD">
        <w:rPr>
          <w:rFonts w:ascii="Arial" w:eastAsia="Times New Roman" w:hAnsi="Arial" w:cs="Arial"/>
          <w:color w:val="000000"/>
          <w:kern w:val="0"/>
          <w:sz w:val="24"/>
          <w:szCs w:val="24"/>
          <w:lang w:val="en-US"/>
          <w14:ligatures w14:val="none"/>
        </w:rPr>
        <w:t xml:space="preserve">As good practice, </w:t>
      </w:r>
      <w:r w:rsidR="003C4DF1">
        <w:rPr>
          <w:rFonts w:ascii="Arial" w:eastAsia="Times New Roman" w:hAnsi="Arial" w:cs="Arial"/>
          <w:color w:val="000000"/>
          <w:kern w:val="0"/>
          <w:sz w:val="24"/>
          <w:szCs w:val="24"/>
          <w:lang w:val="en-US"/>
          <w14:ligatures w14:val="none"/>
        </w:rPr>
        <w:t xml:space="preserve">at the start of the year, </w:t>
      </w:r>
      <w:r w:rsidR="00B16EAD" w:rsidRPr="00B16EAD">
        <w:rPr>
          <w:rFonts w:ascii="Arial" w:eastAsia="Times New Roman" w:hAnsi="Arial" w:cs="Arial"/>
          <w:color w:val="000000"/>
          <w:kern w:val="0"/>
          <w:sz w:val="24"/>
          <w:szCs w:val="24"/>
          <w:lang w:val="en-US"/>
          <w14:ligatures w14:val="none"/>
        </w:rPr>
        <w:t>headteacher</w:t>
      </w:r>
      <w:r w:rsidR="00B16EAD">
        <w:rPr>
          <w:rFonts w:ascii="Arial" w:eastAsia="Times New Roman" w:hAnsi="Arial" w:cs="Arial"/>
          <w:color w:val="000000"/>
          <w:kern w:val="0"/>
          <w:sz w:val="24"/>
          <w:szCs w:val="24"/>
          <w:lang w:val="en-US"/>
          <w14:ligatures w14:val="none"/>
        </w:rPr>
        <w:t>s should notify</w:t>
      </w:r>
      <w:r w:rsidR="00B16EAD" w:rsidRPr="00B16EAD">
        <w:rPr>
          <w:rFonts w:ascii="Arial" w:eastAsia="Times New Roman" w:hAnsi="Arial" w:cs="Arial"/>
          <w:color w:val="000000"/>
          <w:kern w:val="0"/>
          <w:sz w:val="24"/>
          <w:szCs w:val="24"/>
          <w:lang w:val="en-US"/>
          <w14:ligatures w14:val="none"/>
        </w:rPr>
        <w:t xml:space="preserve"> teachers on the </w:t>
      </w:r>
      <w:r w:rsidR="00B16EAD">
        <w:rPr>
          <w:rFonts w:ascii="Arial" w:eastAsia="Times New Roman" w:hAnsi="Arial" w:cs="Arial"/>
          <w:color w:val="000000"/>
          <w:kern w:val="0"/>
          <w:sz w:val="24"/>
          <w:szCs w:val="24"/>
          <w:lang w:val="en-US"/>
          <w14:ligatures w14:val="none"/>
        </w:rPr>
        <w:t>main pay range</w:t>
      </w:r>
      <w:r w:rsidR="00B16EAD" w:rsidRPr="00B16EAD">
        <w:rPr>
          <w:rFonts w:ascii="Arial" w:eastAsia="Times New Roman" w:hAnsi="Arial" w:cs="Arial"/>
          <w:color w:val="000000"/>
          <w:kern w:val="0"/>
          <w:sz w:val="24"/>
          <w:szCs w:val="24"/>
          <w:lang w:val="en-US"/>
          <w14:ligatures w14:val="none"/>
        </w:rPr>
        <w:t xml:space="preserve"> of their eligibility</w:t>
      </w:r>
      <w:r w:rsidR="00B16EAD">
        <w:rPr>
          <w:rFonts w:ascii="Arial" w:eastAsia="Times New Roman" w:hAnsi="Arial" w:cs="Arial"/>
          <w:color w:val="000000"/>
          <w:kern w:val="0"/>
          <w:sz w:val="24"/>
          <w:szCs w:val="24"/>
          <w:lang w:val="en-US"/>
          <w14:ligatures w14:val="none"/>
        </w:rPr>
        <w:t xml:space="preserve"> and deadlines</w:t>
      </w:r>
      <w:r w:rsidR="00B16EAD" w:rsidRPr="00B16EAD">
        <w:rPr>
          <w:rFonts w:ascii="Arial" w:eastAsia="Times New Roman" w:hAnsi="Arial" w:cs="Arial"/>
          <w:color w:val="000000"/>
          <w:kern w:val="0"/>
          <w:sz w:val="24"/>
          <w:szCs w:val="24"/>
          <w:lang w:val="en-US"/>
          <w14:ligatures w14:val="none"/>
        </w:rPr>
        <w:t xml:space="preserve"> to apply for assessment. </w:t>
      </w:r>
    </w:p>
    <w:p w14:paraId="60183AAD" w14:textId="02045719" w:rsidR="00F97380" w:rsidRPr="00B342E3" w:rsidRDefault="00006499" w:rsidP="00DB5722">
      <w:pPr>
        <w:widowControl w:val="0"/>
        <w:spacing w:before="240" w:after="0" w:line="331" w:lineRule="exact"/>
        <w:ind w:left="709" w:right="689" w:hanging="567"/>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6.1.5 </w:t>
      </w:r>
      <w:r w:rsidR="00F97380" w:rsidRPr="00B342E3">
        <w:rPr>
          <w:rFonts w:ascii="Arial" w:eastAsia="Times New Roman" w:hAnsi="Arial" w:cs="Arial"/>
          <w:color w:val="000000"/>
          <w:kern w:val="0"/>
          <w:sz w:val="24"/>
          <w:szCs w:val="24"/>
          <w:lang w:val="en-US"/>
          <w14:ligatures w14:val="none"/>
        </w:rPr>
        <w:t>The proc</w:t>
      </w:r>
      <w:r w:rsidR="00F97380">
        <w:rPr>
          <w:rFonts w:ascii="Arial" w:eastAsia="Times New Roman" w:hAnsi="Arial" w:cs="Arial"/>
          <w:color w:val="000000"/>
          <w:kern w:val="0"/>
          <w:sz w:val="24"/>
          <w:szCs w:val="24"/>
          <w:lang w:val="en-US"/>
          <w14:ligatures w14:val="none"/>
        </w:rPr>
        <w:t>edure</w:t>
      </w:r>
      <w:r w:rsidR="00F97380" w:rsidRPr="00B342E3">
        <w:rPr>
          <w:rFonts w:ascii="Arial" w:eastAsia="Times New Roman" w:hAnsi="Arial" w:cs="Arial"/>
          <w:color w:val="000000"/>
          <w:kern w:val="0"/>
          <w:sz w:val="24"/>
          <w:szCs w:val="24"/>
          <w:lang w:val="en-US"/>
          <w14:ligatures w14:val="none"/>
        </w:rPr>
        <w:t xml:space="preserve"> for applications is:</w:t>
      </w:r>
    </w:p>
    <w:p w14:paraId="1C8FE0C8" w14:textId="3C182F78"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Complete the school’s application form</w:t>
      </w:r>
      <w:r>
        <w:rPr>
          <w:rFonts w:ascii="Arial" w:eastAsia="Times New Roman" w:hAnsi="Arial" w:cs="Arial"/>
          <w:color w:val="000000"/>
          <w:kern w:val="0"/>
          <w:sz w:val="24"/>
          <w:szCs w:val="24"/>
          <w:lang w:val="en-US"/>
          <w14:ligatures w14:val="none"/>
        </w:rPr>
        <w:t>.</w:t>
      </w:r>
    </w:p>
    <w:p w14:paraId="56AF1BA4" w14:textId="32B2388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Submit the application form and supporting evidence (where provided) to the head teacher by the closing date (</w:t>
      </w:r>
      <w:r w:rsidR="00053214">
        <w:rPr>
          <w:rFonts w:ascii="Arial" w:eastAsia="Times New Roman" w:hAnsi="Arial" w:cs="Arial"/>
          <w:color w:val="000000"/>
          <w:kern w:val="0"/>
          <w:sz w:val="24"/>
          <w:szCs w:val="24"/>
          <w:lang w:val="en-US"/>
          <w14:ligatures w14:val="none"/>
        </w:rPr>
        <w:t xml:space="preserve">see 6.1.2 </w:t>
      </w:r>
      <w:r w:rsidRPr="000A6E7D">
        <w:rPr>
          <w:rFonts w:ascii="Arial" w:eastAsia="Times New Roman" w:hAnsi="Arial" w:cs="Arial"/>
          <w:color w:val="000000"/>
          <w:kern w:val="0"/>
          <w:sz w:val="24"/>
          <w:szCs w:val="24"/>
          <w:lang w:val="en-US"/>
          <w14:ligatures w14:val="none"/>
        </w:rPr>
        <w:t>above)</w:t>
      </w:r>
      <w:r>
        <w:rPr>
          <w:rFonts w:ascii="Arial" w:eastAsia="Times New Roman" w:hAnsi="Arial" w:cs="Arial"/>
          <w:color w:val="000000"/>
          <w:kern w:val="0"/>
          <w:sz w:val="24"/>
          <w:szCs w:val="24"/>
          <w:lang w:val="en-US"/>
          <w14:ligatures w14:val="none"/>
        </w:rPr>
        <w:t>.</w:t>
      </w:r>
    </w:p>
    <w:p w14:paraId="16C44B41" w14:textId="2034E350"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Applicants will receive notification of the name of the assessor of their application within 5 working days</w:t>
      </w:r>
      <w:r>
        <w:rPr>
          <w:rFonts w:ascii="Arial" w:eastAsia="Times New Roman" w:hAnsi="Arial" w:cs="Arial"/>
          <w:color w:val="000000"/>
          <w:kern w:val="0"/>
          <w:sz w:val="24"/>
          <w:szCs w:val="24"/>
          <w:lang w:val="en-US"/>
          <w14:ligatures w14:val="none"/>
        </w:rPr>
        <w:t>.</w:t>
      </w:r>
    </w:p>
    <w:p w14:paraId="0387CCF1" w14:textId="2801404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assessor will assess the application, which will include a recommendation to the pay committee of the governing body</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0BCDE23E" w14:textId="530B4020"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application, evidence and recommendation will be passed to the head teacher for moderation purposes, if the head teacher is not the assessor</w:t>
      </w:r>
      <w:r>
        <w:rPr>
          <w:rFonts w:ascii="Arial" w:eastAsia="Times New Roman" w:hAnsi="Arial" w:cs="Arial"/>
          <w:color w:val="000000"/>
          <w:kern w:val="0"/>
          <w:sz w:val="24"/>
          <w:szCs w:val="24"/>
          <w:lang w:val="en-US"/>
          <w14:ligatures w14:val="none"/>
        </w:rPr>
        <w:t>.</w:t>
      </w:r>
    </w:p>
    <w:p w14:paraId="746D09D6" w14:textId="71A7FA24"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pay committee will make the final decision, advised by the head teacher</w:t>
      </w:r>
      <w:r>
        <w:rPr>
          <w:rFonts w:ascii="Arial" w:eastAsia="Times New Roman" w:hAnsi="Arial" w:cs="Arial"/>
          <w:color w:val="000000"/>
          <w:kern w:val="0"/>
          <w:sz w:val="24"/>
          <w:szCs w:val="24"/>
          <w:lang w:val="en-US"/>
          <w14:ligatures w14:val="none"/>
        </w:rPr>
        <w:t>.</w:t>
      </w:r>
    </w:p>
    <w:p w14:paraId="161F421E" w14:textId="77777777"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Teachers will receive written notification of the outcome of their application by [</w:t>
      </w:r>
      <w:r w:rsidRPr="000A6E7D">
        <w:rPr>
          <w:rFonts w:ascii="Arial" w:eastAsia="Times New Roman" w:hAnsi="Arial" w:cs="Arial"/>
          <w:color w:val="000000"/>
          <w:kern w:val="0"/>
          <w:sz w:val="24"/>
          <w:szCs w:val="24"/>
          <w:highlight w:val="yellow"/>
          <w:lang w:val="en-US"/>
          <w14:ligatures w14:val="none"/>
        </w:rPr>
        <w:t>insert date</w:t>
      </w:r>
      <w:r>
        <w:rPr>
          <w:rFonts w:ascii="Arial" w:eastAsia="Times New Roman" w:hAnsi="Arial" w:cs="Arial"/>
          <w:color w:val="000000"/>
          <w:kern w:val="0"/>
          <w:sz w:val="24"/>
          <w:szCs w:val="24"/>
          <w:highlight w:val="yellow"/>
          <w:lang w:val="en-US"/>
          <w14:ligatures w14:val="none"/>
        </w:rPr>
        <w:t xml:space="preserve"> in relation to closing date for applications</w:t>
      </w:r>
      <w:r w:rsidRPr="000A6E7D">
        <w:rPr>
          <w:rFonts w:ascii="Arial" w:eastAsia="Times New Roman" w:hAnsi="Arial" w:cs="Arial"/>
          <w:color w:val="000000"/>
          <w:kern w:val="0"/>
          <w:sz w:val="24"/>
          <w:szCs w:val="24"/>
          <w:highlight w:val="yellow"/>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4838379D" w14:textId="77777777" w:rsidR="00F97380" w:rsidRPr="001A2459" w:rsidRDefault="00F97380" w:rsidP="00DB5722">
      <w:pPr>
        <w:pStyle w:val="ListParagraph"/>
        <w:numPr>
          <w:ilvl w:val="0"/>
          <w:numId w:val="1"/>
        </w:numPr>
        <w:ind w:left="851"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 xml:space="preserve">Successful applicants will move to the minimum of the UPR on 1 September. </w:t>
      </w:r>
    </w:p>
    <w:p w14:paraId="2FBA5D26" w14:textId="54343435"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Where the application is unsuccessful, the written notification will include the areas where it was felt that the teacher’s performance did not satisfy the relevant criteria set out in this policy (see ‘Assessment’ below)</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1B944FDA" w14:textId="71C3BC47" w:rsidR="00F97380" w:rsidRPr="001A2459"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If unsuccessful, feedback will be provided by the headteacher within 10 working days of written notification of their application. Feedback will be given in a positive and encouraging environment and will include advice and support on areas for improvement in order to meet the relevant criteria</w:t>
      </w:r>
      <w:r>
        <w:rPr>
          <w:rFonts w:ascii="Arial" w:eastAsia="Times New Roman" w:hAnsi="Arial" w:cs="Arial"/>
          <w:color w:val="000000"/>
          <w:kern w:val="0"/>
          <w:sz w:val="24"/>
          <w:szCs w:val="24"/>
          <w:lang w:val="en-US"/>
          <w14:ligatures w14:val="none"/>
        </w:rPr>
        <w:t>.</w:t>
      </w:r>
    </w:p>
    <w:p w14:paraId="23C817E4" w14:textId="4E22EE09"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 xml:space="preserve">Unsuccessful applicants can appeal the decision. The appeals process is set </w:t>
      </w:r>
      <w:r w:rsidRPr="000A6E7D">
        <w:rPr>
          <w:rFonts w:ascii="Arial" w:eastAsia="Times New Roman" w:hAnsi="Arial" w:cs="Arial"/>
          <w:color w:val="000000"/>
          <w:kern w:val="0"/>
          <w:sz w:val="24"/>
          <w:szCs w:val="24"/>
          <w:lang w:val="en-US"/>
          <w14:ligatures w14:val="none"/>
        </w:rPr>
        <w:lastRenderedPageBreak/>
        <w:t xml:space="preserve">out in Appendix </w:t>
      </w:r>
      <w:r w:rsidR="0002513F">
        <w:rPr>
          <w:rFonts w:ascii="Arial" w:eastAsia="Times New Roman" w:hAnsi="Arial" w:cs="Arial"/>
          <w:color w:val="000000"/>
          <w:kern w:val="0"/>
          <w:sz w:val="24"/>
          <w:szCs w:val="24"/>
          <w:lang w:val="en-US"/>
          <w14:ligatures w14:val="none"/>
        </w:rPr>
        <w:t>B</w:t>
      </w:r>
      <w:r>
        <w:rPr>
          <w:rFonts w:ascii="Arial" w:eastAsia="Times New Roman" w:hAnsi="Arial" w:cs="Arial"/>
          <w:color w:val="000000"/>
          <w:kern w:val="0"/>
          <w:sz w:val="24"/>
          <w:szCs w:val="24"/>
          <w:lang w:val="en-US"/>
          <w14:ligatures w14:val="none"/>
        </w:rPr>
        <w:t>.</w:t>
      </w:r>
      <w:r w:rsidRPr="001A2459">
        <w:rPr>
          <w:rFonts w:ascii="Arial" w:eastAsia="Times New Roman" w:hAnsi="Arial" w:cs="Arial"/>
          <w:color w:val="000000"/>
          <w:kern w:val="0"/>
          <w:sz w:val="24"/>
          <w:szCs w:val="24"/>
          <w:lang w:val="en-US"/>
          <w14:ligatures w14:val="none"/>
        </w:rPr>
        <w:t xml:space="preserve"> </w:t>
      </w:r>
    </w:p>
    <w:p w14:paraId="7E5CA90F" w14:textId="38F816E9" w:rsidR="005B666C" w:rsidRPr="005B666C" w:rsidRDefault="00DB5722" w:rsidP="00DB5722">
      <w:pPr>
        <w:widowControl w:val="0"/>
        <w:spacing w:before="240" w:after="0" w:line="343" w:lineRule="exact"/>
        <w:ind w:firstLine="142"/>
        <w:rPr>
          <w:rFonts w:ascii="Times New Roman" w:eastAsia="Times New Roman" w:hAnsi="Times New Roman" w:cs="Times New Roman"/>
          <w:color w:val="000000"/>
          <w:kern w:val="0"/>
          <w:sz w:val="24"/>
          <w:szCs w:val="24"/>
          <w:lang w:val="en-US"/>
          <w14:ligatures w14:val="none"/>
        </w:rPr>
      </w:pPr>
      <w:r>
        <w:rPr>
          <w:rFonts w:ascii="Arial" w:eastAsia="Times New Roman" w:hAnsi="Arial" w:cs="Arial"/>
          <w:b/>
          <w:bCs/>
          <w:color w:val="156082" w:themeColor="accent1"/>
          <w:kern w:val="0"/>
          <w:sz w:val="24"/>
          <w:szCs w:val="24"/>
          <w:lang w:val="en-US"/>
          <w14:ligatures w14:val="none"/>
        </w:rPr>
        <w:t xml:space="preserve">6.2 </w:t>
      </w:r>
      <w:r w:rsidR="005B666C" w:rsidRPr="00066EDB">
        <w:rPr>
          <w:rFonts w:ascii="Arial" w:eastAsia="Times New Roman" w:hAnsi="Arial" w:cs="Arial"/>
          <w:b/>
          <w:bCs/>
          <w:color w:val="156082" w:themeColor="accent1"/>
          <w:kern w:val="0"/>
          <w:sz w:val="24"/>
          <w:szCs w:val="24"/>
          <w:lang w:val="en-US"/>
          <w14:ligatures w14:val="none"/>
        </w:rPr>
        <w:t xml:space="preserve">Assessment </w:t>
      </w:r>
    </w:p>
    <w:p w14:paraId="67422700" w14:textId="003577FA" w:rsidR="005B666C" w:rsidRPr="005B666C" w:rsidRDefault="00006499" w:rsidP="00DB5722">
      <w:pPr>
        <w:widowControl w:val="0"/>
        <w:spacing w:before="240" w:after="0" w:line="331" w:lineRule="exact"/>
        <w:ind w:left="142" w:right="66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6.2.1 </w:t>
      </w:r>
      <w:r w:rsidR="005B666C" w:rsidRPr="005B666C">
        <w:rPr>
          <w:rFonts w:ascii="Arial" w:eastAsia="Times New Roman" w:hAnsi="Arial" w:cs="Arial"/>
          <w:color w:val="000000"/>
          <w:kern w:val="0"/>
          <w:sz w:val="24"/>
          <w:szCs w:val="24"/>
          <w:lang w:val="en-US"/>
          <w14:ligatures w14:val="none"/>
        </w:rPr>
        <w:t xml:space="preserve">An application from a qualified teacher will be successful where the </w:t>
      </w:r>
      <w:r w:rsidR="00434BAC">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is satisfied that:   </w:t>
      </w:r>
    </w:p>
    <w:p w14:paraId="6FDF1326" w14:textId="0EDDEA2E" w:rsidR="005B666C" w:rsidRPr="003C4DF1" w:rsidRDefault="005B666C" w:rsidP="00DB5722">
      <w:pPr>
        <w:widowControl w:val="0"/>
        <w:tabs>
          <w:tab w:val="left" w:pos="1418"/>
        </w:tabs>
        <w:spacing w:before="240" w:after="240" w:line="276" w:lineRule="auto"/>
        <w:ind w:left="426" w:right="661" w:hanging="20"/>
        <w:rPr>
          <w:rFonts w:ascii="Arial" w:eastAsia="Times New Roman" w:hAnsi="Arial" w:cs="Arial"/>
          <w:color w:val="000000"/>
          <w:kern w:val="0"/>
          <w:sz w:val="24"/>
          <w:szCs w:val="24"/>
          <w:lang w:val="en-US"/>
          <w14:ligatures w14:val="none"/>
        </w:rPr>
      </w:pPr>
      <w:r w:rsidRPr="005B666C">
        <w:rPr>
          <w:rFonts w:ascii="Arial" w:eastAsia="Times New Roman" w:hAnsi="Arial" w:cs="Arial"/>
          <w:color w:val="000000"/>
          <w:kern w:val="0"/>
          <w:sz w:val="24"/>
          <w:szCs w:val="24"/>
          <w:lang w:val="en-US"/>
          <w14:ligatures w14:val="none"/>
        </w:rPr>
        <w:t>(a) the teacher is highly competent in all elements of the relevant standards; and</w:t>
      </w:r>
      <w:r w:rsidR="003C4DF1">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(b) the teacher’s achievements and contribution are substantial and sustained.   </w:t>
      </w:r>
    </w:p>
    <w:p w14:paraId="5BEE8513" w14:textId="2C0FEDF0" w:rsidR="005B666C" w:rsidRPr="005B666C" w:rsidRDefault="00006499" w:rsidP="00053214">
      <w:pPr>
        <w:widowControl w:val="0"/>
        <w:spacing w:before="100" w:after="240" w:line="343" w:lineRule="exact"/>
        <w:ind w:left="709" w:hanging="567"/>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6.2.2 </w:t>
      </w:r>
      <w:r w:rsidR="005B666C" w:rsidRPr="00434BAC">
        <w:rPr>
          <w:rFonts w:ascii="Arial" w:eastAsia="Times New Roman" w:hAnsi="Arial" w:cs="Arial"/>
          <w:color w:val="000000"/>
          <w:kern w:val="0"/>
          <w:sz w:val="24"/>
          <w:szCs w:val="24"/>
          <w:lang w:val="en-US"/>
          <w14:ligatures w14:val="none"/>
        </w:rPr>
        <w:t>For the purposes of this pay policy</w:t>
      </w:r>
      <w:r w:rsidR="005B666C" w:rsidRPr="005B666C">
        <w:rPr>
          <w:rFonts w:ascii="Arial" w:eastAsia="Times New Roman" w:hAnsi="Arial" w:cs="Arial"/>
          <w:b/>
          <w:bCs/>
          <w:color w:val="000000"/>
          <w:kern w:val="0"/>
          <w:sz w:val="24"/>
          <w:szCs w:val="24"/>
          <w:lang w:val="en-US"/>
          <w14:ligatures w14:val="none"/>
        </w:rPr>
        <w:t xml:space="preserve">:  </w:t>
      </w:r>
    </w:p>
    <w:p w14:paraId="43DA4B78" w14:textId="342C0BB3"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‘highly competent’</w:t>
      </w:r>
      <w:r w:rsidRPr="00B16EAD">
        <w:rPr>
          <w:rFonts w:ascii="Arial" w:eastAsia="Times New Roman" w:hAnsi="Arial" w:cs="Arial"/>
          <w:color w:val="000000"/>
          <w:kern w:val="0"/>
          <w:sz w:val="24"/>
          <w:szCs w:val="24"/>
          <w:lang w:val="en-US"/>
          <w14:ligatures w14:val="none"/>
        </w:rPr>
        <w:t xml:space="preserve"> means practice which is not only good</w:t>
      </w:r>
      <w:r w:rsidR="003C4DF1">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but also good enough to</w:t>
      </w:r>
      <w:r w:rsidR="00B16EAD">
        <w:rPr>
          <w:rFonts w:ascii="Arial" w:eastAsia="Times New Roman" w:hAnsi="Arial" w:cs="Arial"/>
          <w:color w:val="000000"/>
          <w:kern w:val="0"/>
          <w:sz w:val="24"/>
          <w:szCs w:val="24"/>
          <w:lang w:val="en-US"/>
          <w14:ligatures w14:val="none"/>
        </w:rPr>
        <w:t xml:space="preserve"> </w:t>
      </w:r>
      <w:r w:rsidRPr="00B16EAD">
        <w:rPr>
          <w:rFonts w:ascii="Arial" w:eastAsia="Times New Roman" w:hAnsi="Arial" w:cs="Arial"/>
          <w:color w:val="000000"/>
          <w:kern w:val="0"/>
          <w:sz w:val="24"/>
          <w:szCs w:val="24"/>
          <w:lang w:val="en-US"/>
          <w14:ligatures w14:val="none"/>
        </w:rPr>
        <w:t>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00F97380">
        <w:rPr>
          <w:rFonts w:ascii="Arial" w:eastAsia="Times New Roman" w:hAnsi="Arial" w:cs="Arial"/>
          <w:color w:val="000000"/>
          <w:kern w:val="0"/>
          <w:sz w:val="24"/>
          <w:szCs w:val="24"/>
          <w:lang w:val="en-US"/>
          <w14:ligatures w14:val="none"/>
        </w:rPr>
        <w:t>;</w:t>
      </w:r>
      <w:r w:rsidR="00DB4D67" w:rsidRPr="00B16EAD">
        <w:rPr>
          <w:rFonts w:ascii="Arial" w:eastAsia="Times New Roman" w:hAnsi="Arial" w:cs="Arial"/>
          <w:color w:val="000000"/>
          <w:kern w:val="0"/>
          <w:sz w:val="24"/>
          <w:szCs w:val="24"/>
          <w:lang w:val="en-US"/>
          <w14:ligatures w14:val="none"/>
        </w:rPr>
        <w:t xml:space="preserve">  </w:t>
      </w:r>
    </w:p>
    <w:p w14:paraId="0719FD8F" w14:textId="7BB1EFCD"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‘substantial’</w:t>
      </w:r>
      <w:r w:rsidRPr="00B16EAD">
        <w:rPr>
          <w:rFonts w:ascii="Arial" w:eastAsia="Times New Roman" w:hAnsi="Arial" w:cs="Arial"/>
          <w:color w:val="000000"/>
          <w:kern w:val="0"/>
          <w:sz w:val="24"/>
          <w:szCs w:val="24"/>
          <w:lang w:val="en-US"/>
          <w14:ligatures w14:val="none"/>
        </w:rPr>
        <w:t xml:space="preserve"> means of real importance, validity or value to the school; play a critical role in the life of the school; provide</w:t>
      </w:r>
      <w:r w:rsidR="00F97380">
        <w:rPr>
          <w:rFonts w:ascii="Arial" w:eastAsia="Times New Roman" w:hAnsi="Arial" w:cs="Arial"/>
          <w:color w:val="000000"/>
          <w:kern w:val="0"/>
          <w:sz w:val="24"/>
          <w:szCs w:val="24"/>
          <w:lang w:val="en-US"/>
          <w14:ligatures w14:val="none"/>
        </w:rPr>
        <w:t>s</w:t>
      </w:r>
      <w:r w:rsidRPr="00B16EAD">
        <w:rPr>
          <w:rFonts w:ascii="Arial" w:eastAsia="Times New Roman" w:hAnsi="Arial" w:cs="Arial"/>
          <w:color w:val="000000"/>
          <w:kern w:val="0"/>
          <w:sz w:val="24"/>
          <w:szCs w:val="24"/>
          <w:lang w:val="en-US"/>
          <w14:ligatures w14:val="none"/>
        </w:rPr>
        <w:t xml:space="preserve"> a role model for teaching and learning; make a distinctive contribution to the raising of pupil standards; take advantage of appropriate opportunities for professional development and use the outcomes effectively to improve pupils’ learning; and</w:t>
      </w:r>
      <w:r w:rsidR="00434BAC">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7A6D9574" w14:textId="2D0A8195" w:rsidR="005B666C"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‘sustained’</w:t>
      </w:r>
      <w:r w:rsidRPr="00B16EAD">
        <w:rPr>
          <w:rFonts w:ascii="Arial" w:eastAsia="Times New Roman" w:hAnsi="Arial" w:cs="Arial"/>
          <w:color w:val="000000"/>
          <w:kern w:val="0"/>
          <w:sz w:val="24"/>
          <w:szCs w:val="24"/>
          <w:lang w:val="en-US"/>
          <w14:ligatures w14:val="none"/>
        </w:rPr>
        <w:t xml:space="preserve"> means maintained continuously over a long period e.g. </w:t>
      </w:r>
      <w:r w:rsidR="00DB4D67" w:rsidRPr="00B16EAD">
        <w:rPr>
          <w:rFonts w:ascii="Arial" w:eastAsia="Times New Roman" w:hAnsi="Arial" w:cs="Arial"/>
          <w:color w:val="000000"/>
          <w:kern w:val="0"/>
          <w:sz w:val="24"/>
          <w:szCs w:val="24"/>
          <w:lang w:val="en-US"/>
          <w14:ligatures w14:val="none"/>
        </w:rPr>
        <w:t>at least one</w:t>
      </w:r>
      <w:r w:rsidRPr="00B16EAD">
        <w:rPr>
          <w:rFonts w:ascii="Arial" w:eastAsia="Times New Roman" w:hAnsi="Arial" w:cs="Arial"/>
          <w:color w:val="000000"/>
          <w:kern w:val="0"/>
          <w:sz w:val="24"/>
          <w:szCs w:val="24"/>
          <w:lang w:val="en-US"/>
          <w14:ligatures w14:val="none"/>
        </w:rPr>
        <w:t xml:space="preserve"> school year</w:t>
      </w:r>
      <w:r w:rsidR="00DB4D67" w:rsidRPr="00B16EAD">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3C0E665F" w14:textId="17A6E057" w:rsidR="00434BAC" w:rsidRDefault="00006499" w:rsidP="00006499">
      <w:pPr>
        <w:widowControl w:val="0"/>
        <w:spacing w:before="238"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6.2.3 </w:t>
      </w:r>
      <w:r w:rsidR="00434BAC" w:rsidRPr="00434BAC">
        <w:rPr>
          <w:rFonts w:ascii="Arial" w:eastAsia="Times New Roman" w:hAnsi="Arial" w:cs="Arial"/>
          <w:color w:val="000000"/>
          <w:kern w:val="0"/>
          <w:sz w:val="24"/>
          <w:szCs w:val="24"/>
          <w:lang w:val="en-US"/>
          <w14:ligatures w14:val="none"/>
        </w:rPr>
        <w:t xml:space="preserve">Further </w:t>
      </w:r>
      <w:r w:rsidR="00B142B2">
        <w:rPr>
          <w:rFonts w:ascii="Arial" w:eastAsia="Times New Roman" w:hAnsi="Arial" w:cs="Arial"/>
          <w:color w:val="000000"/>
          <w:kern w:val="0"/>
          <w:sz w:val="24"/>
          <w:szCs w:val="24"/>
          <w:lang w:val="en-US"/>
          <w14:ligatures w14:val="none"/>
        </w:rPr>
        <w:t xml:space="preserve">information on definitions and evidence are provided in the </w:t>
      </w:r>
      <w:r w:rsidR="00434BAC" w:rsidRPr="00434BAC">
        <w:rPr>
          <w:rFonts w:ascii="Arial" w:eastAsia="Times New Roman" w:hAnsi="Arial" w:cs="Arial"/>
          <w:color w:val="000000"/>
          <w:kern w:val="0"/>
          <w:sz w:val="24"/>
          <w:szCs w:val="24"/>
          <w:lang w:val="en-US"/>
          <w14:ligatures w14:val="none"/>
        </w:rPr>
        <w:t>school’s appraisal policy and in section 4 of the City Council’s ‘Whole School Appraisal Guidance’</w:t>
      </w:r>
      <w:r w:rsidR="00F97380">
        <w:rPr>
          <w:rFonts w:ascii="Arial" w:eastAsia="Times New Roman" w:hAnsi="Arial" w:cs="Arial"/>
          <w:color w:val="000000"/>
          <w:kern w:val="0"/>
          <w:sz w:val="24"/>
          <w:szCs w:val="24"/>
          <w:lang w:val="en-US"/>
          <w14:ligatures w14:val="none"/>
        </w:rPr>
        <w:t>.</w:t>
      </w:r>
    </w:p>
    <w:p w14:paraId="54FD8448" w14:textId="5A727FC6" w:rsidR="00DB4D67" w:rsidRDefault="00006499" w:rsidP="00006499">
      <w:pPr>
        <w:widowControl w:val="0"/>
        <w:spacing w:before="240"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6.2.4 </w:t>
      </w:r>
      <w:r w:rsidR="005B666C" w:rsidRPr="005B666C">
        <w:rPr>
          <w:rFonts w:ascii="Arial" w:eastAsia="Times New Roman" w:hAnsi="Arial" w:cs="Arial"/>
          <w:color w:val="000000"/>
          <w:kern w:val="0"/>
          <w:sz w:val="24"/>
          <w:szCs w:val="24"/>
          <w:lang w:val="en-US"/>
          <w14:ligatures w14:val="none"/>
        </w:rPr>
        <w:t>The application will be assessed robustly, transparently and equitably</w:t>
      </w:r>
      <w:r w:rsidR="00DB4D67">
        <w:rPr>
          <w:rFonts w:ascii="Arial" w:eastAsia="Times New Roman" w:hAnsi="Arial" w:cs="Arial"/>
          <w:color w:val="000000"/>
          <w:kern w:val="0"/>
          <w:sz w:val="24"/>
          <w:szCs w:val="24"/>
          <w:lang w:val="en-US"/>
          <w14:ligatures w14:val="none"/>
        </w:rPr>
        <w:t>. The</w:t>
      </w:r>
      <w:r w:rsidR="00434BAC">
        <w:rPr>
          <w:rFonts w:ascii="Arial" w:eastAsia="Times New Roman" w:hAnsi="Arial" w:cs="Arial"/>
          <w:color w:val="000000"/>
          <w:kern w:val="0"/>
          <w:sz w:val="24"/>
          <w:szCs w:val="24"/>
          <w:lang w:val="en-US"/>
          <w14:ligatures w14:val="none"/>
        </w:rPr>
        <w:t xml:space="preserve"> h</w:t>
      </w:r>
      <w:r w:rsidR="000A6E7D">
        <w:rPr>
          <w:rFonts w:ascii="Arial" w:eastAsia="Times New Roman" w:hAnsi="Arial" w:cs="Arial"/>
          <w:color w:val="000000"/>
          <w:kern w:val="0"/>
          <w:sz w:val="24"/>
          <w:szCs w:val="24"/>
          <w:lang w:val="en-US"/>
          <w14:ligatures w14:val="none"/>
        </w:rPr>
        <w:t xml:space="preserve">eadteacher will make the initial assessment </w:t>
      </w:r>
      <w:r w:rsidR="005B666C" w:rsidRPr="005B666C">
        <w:rPr>
          <w:rFonts w:ascii="Arial" w:eastAsia="Times New Roman" w:hAnsi="Arial" w:cs="Arial"/>
          <w:color w:val="000000"/>
          <w:kern w:val="0"/>
          <w:sz w:val="24"/>
          <w:szCs w:val="24"/>
          <w:lang w:val="en-US"/>
          <w14:ligatures w14:val="none"/>
        </w:rPr>
        <w:t xml:space="preserve">and </w:t>
      </w:r>
      <w:r w:rsidR="000A6E7D">
        <w:rPr>
          <w:rFonts w:ascii="Arial" w:eastAsia="Times New Roman" w:hAnsi="Arial" w:cs="Arial"/>
          <w:color w:val="000000"/>
          <w:kern w:val="0"/>
          <w:sz w:val="24"/>
          <w:szCs w:val="24"/>
          <w:lang w:val="en-US"/>
          <w14:ligatures w14:val="none"/>
        </w:rPr>
        <w:t>the governing body’s pay</w:t>
      </w:r>
      <w:r w:rsidR="00434BAC">
        <w:rPr>
          <w:rFonts w:ascii="Arial" w:eastAsia="Times New Roman" w:hAnsi="Arial" w:cs="Arial"/>
          <w:color w:val="000000"/>
          <w:kern w:val="0"/>
          <w:sz w:val="24"/>
          <w:szCs w:val="24"/>
          <w:lang w:val="en-US"/>
          <w14:ligatures w14:val="none"/>
        </w:rPr>
        <w:t xml:space="preserve"> c</w:t>
      </w:r>
      <w:r w:rsidR="000A6E7D">
        <w:rPr>
          <w:rFonts w:ascii="Arial" w:eastAsia="Times New Roman" w:hAnsi="Arial" w:cs="Arial"/>
          <w:color w:val="000000"/>
          <w:kern w:val="0"/>
          <w:sz w:val="24"/>
          <w:szCs w:val="24"/>
          <w:lang w:val="en-US"/>
          <w14:ligatures w14:val="none"/>
        </w:rPr>
        <w:t>ommittee will make the</w:t>
      </w:r>
      <w:r w:rsidR="005B666C" w:rsidRPr="005B666C">
        <w:rPr>
          <w:rFonts w:ascii="Arial" w:eastAsia="Times New Roman" w:hAnsi="Arial" w:cs="Arial"/>
          <w:color w:val="000000"/>
          <w:kern w:val="0"/>
          <w:sz w:val="24"/>
          <w:szCs w:val="24"/>
          <w:lang w:val="en-US"/>
          <w14:ligatures w14:val="none"/>
        </w:rPr>
        <w:t xml:space="preserve"> final determination.   </w:t>
      </w:r>
    </w:p>
    <w:p w14:paraId="41B82ED3" w14:textId="03AFCAC5" w:rsidR="00E66EF2" w:rsidRPr="00E66EF2" w:rsidRDefault="00E66EF2" w:rsidP="00006499">
      <w:pPr>
        <w:widowControl w:val="0"/>
        <w:tabs>
          <w:tab w:val="left" w:pos="3494"/>
        </w:tabs>
        <w:spacing w:before="240" w:after="0" w:line="327" w:lineRule="exact"/>
        <w:ind w:left="709" w:hanging="425"/>
        <w:rPr>
          <w:rFonts w:ascii="Arial" w:eastAsia="Times New Roman" w:hAnsi="Arial" w:cs="Arial"/>
          <w:b/>
          <w:bCs/>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7. </w:t>
      </w:r>
      <w:r w:rsidRPr="00E66EF2">
        <w:rPr>
          <w:rFonts w:ascii="Arial" w:eastAsia="Times New Roman" w:hAnsi="Arial" w:cs="Arial"/>
          <w:b/>
          <w:bCs/>
          <w:color w:val="156082" w:themeColor="accent1"/>
          <w:kern w:val="0"/>
          <w:sz w:val="28"/>
          <w:szCs w:val="28"/>
          <w:lang w:val="en-US"/>
          <w14:ligatures w14:val="none"/>
        </w:rPr>
        <w:t>Leading practitioner roles</w:t>
      </w:r>
    </w:p>
    <w:p w14:paraId="51E931AD" w14:textId="7C5CEB73" w:rsidR="00E66EF2" w:rsidRDefault="00006499" w:rsidP="00006499">
      <w:pPr>
        <w:widowControl w:val="0"/>
        <w:tabs>
          <w:tab w:val="left" w:pos="3494"/>
        </w:tabs>
        <w:spacing w:before="240" w:after="0" w:line="327" w:lineRule="exact"/>
        <w:ind w:left="284"/>
        <w:rPr>
          <w:rFonts w:ascii="Arial" w:eastAsia="Times New Roman" w:hAnsi="Arial" w:cs="Arial"/>
          <w:b/>
          <w:bCs/>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7.1 </w:t>
      </w:r>
      <w:r w:rsidR="00E66EF2" w:rsidRPr="00B16EAD">
        <w:rPr>
          <w:rFonts w:ascii="Arial" w:eastAsia="Times New Roman" w:hAnsi="Arial" w:cs="Arial"/>
          <w:color w:val="000000"/>
          <w:kern w:val="0"/>
          <w:sz w:val="24"/>
          <w:szCs w:val="24"/>
          <w:lang w:val="en-US"/>
          <w14:ligatures w14:val="none"/>
        </w:rPr>
        <w:t xml:space="preserve">The governing body will take account of paragraphs 16 and 49 of the STPCD when determining the role of leading practitioner in this school.  </w:t>
      </w:r>
      <w:r w:rsidR="00E66EF2" w:rsidRPr="005F2294">
        <w:rPr>
          <w:rFonts w:ascii="Arial" w:eastAsia="Times New Roman" w:hAnsi="Arial" w:cs="Arial"/>
          <w:color w:val="000000"/>
          <w:kern w:val="0"/>
          <w:sz w:val="24"/>
          <w:szCs w:val="24"/>
          <w:lang w:val="en-US"/>
          <w14:ligatures w14:val="none"/>
        </w:rPr>
        <w:t>The</w:t>
      </w:r>
      <w:r w:rsidR="00E66EF2">
        <w:rPr>
          <w:rFonts w:ascii="Arial" w:eastAsia="Times New Roman" w:hAnsi="Arial" w:cs="Arial"/>
          <w:color w:val="000000"/>
          <w:kern w:val="0"/>
          <w:sz w:val="24"/>
          <w:szCs w:val="24"/>
          <w:lang w:val="en-US"/>
          <w14:ligatures w14:val="none"/>
        </w:rPr>
        <w:t>y</w:t>
      </w:r>
      <w:r w:rsidR="00E66EF2" w:rsidRPr="005F2294">
        <w:rPr>
          <w:rFonts w:ascii="Arial" w:eastAsia="Times New Roman" w:hAnsi="Arial" w:cs="Arial"/>
          <w:color w:val="000000"/>
          <w:kern w:val="0"/>
          <w:sz w:val="24"/>
          <w:szCs w:val="24"/>
          <w:lang w:val="en-US"/>
          <w14:ligatures w14:val="none"/>
        </w:rPr>
        <w:t xml:space="preserve"> will determine a pay range of 3 points </w:t>
      </w:r>
      <w:r w:rsidR="00E66EF2" w:rsidRPr="005F2294">
        <w:rPr>
          <w:rFonts w:ascii="Arial" w:eastAsia="Times New Roman" w:hAnsi="Arial" w:cs="Arial"/>
          <w:color w:val="000000"/>
          <w:kern w:val="0"/>
          <w:sz w:val="24"/>
          <w:szCs w:val="24"/>
          <w:highlight w:val="yellow"/>
          <w:lang w:val="en-US"/>
          <w14:ligatures w14:val="none"/>
        </w:rPr>
        <w:t>[amend if different]</w:t>
      </w:r>
      <w:r w:rsidR="00E66EF2" w:rsidRPr="005F2294">
        <w:rPr>
          <w:rFonts w:ascii="Arial" w:eastAsia="Times New Roman" w:hAnsi="Arial" w:cs="Arial"/>
          <w:color w:val="000000"/>
          <w:kern w:val="0"/>
          <w:sz w:val="24"/>
          <w:szCs w:val="24"/>
          <w:lang w:val="en-US"/>
          <w14:ligatures w14:val="none"/>
        </w:rPr>
        <w:t xml:space="preserve"> taken from the Leading Practitioner Range, appropriate to the school</w:t>
      </w:r>
      <w:r w:rsidR="00E66EF2">
        <w:rPr>
          <w:rFonts w:ascii="Arial" w:eastAsia="Times New Roman" w:hAnsi="Arial" w:cs="Arial"/>
          <w:color w:val="000000"/>
          <w:kern w:val="0"/>
          <w:sz w:val="24"/>
          <w:szCs w:val="24"/>
          <w:lang w:val="en-US"/>
          <w14:ligatures w14:val="none"/>
        </w:rPr>
        <w:t>.</w:t>
      </w:r>
      <w:r w:rsidR="00E66EF2" w:rsidRPr="005F2294">
        <w:rPr>
          <w:rFonts w:ascii="Arial" w:eastAsia="Times New Roman" w:hAnsi="Arial" w:cs="Arial"/>
          <w:color w:val="000000"/>
          <w:kern w:val="0"/>
          <w:sz w:val="24"/>
          <w:szCs w:val="24"/>
          <w:lang w:val="en-US"/>
          <w14:ligatures w14:val="none"/>
        </w:rPr>
        <w:t xml:space="preserve"> </w:t>
      </w:r>
      <w:r w:rsidR="00E66EF2" w:rsidRPr="00B16EAD">
        <w:rPr>
          <w:rFonts w:ascii="Arial" w:eastAsia="Times New Roman" w:hAnsi="Arial" w:cs="Arial"/>
          <w:color w:val="000000"/>
          <w:kern w:val="0"/>
          <w:sz w:val="24"/>
          <w:szCs w:val="24"/>
          <w:lang w:val="en-US"/>
          <w14:ligatures w14:val="none"/>
        </w:rPr>
        <w:t xml:space="preserve">Additional duties will be set out in the job description of the leading practitioner and will include the following: </w:t>
      </w:r>
    </w:p>
    <w:p w14:paraId="7A2393E9" w14:textId="4EB889A9"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A leadership role in developing, implementing and evaluating policies and practices in the school that contribute to school improvement</w:t>
      </w:r>
      <w:r w:rsidR="00F97380">
        <w:rPr>
          <w:rFonts w:ascii="Arial" w:eastAsia="Times New Roman" w:hAnsi="Arial" w:cs="Arial"/>
          <w:color w:val="000000"/>
          <w:kern w:val="0"/>
          <w:sz w:val="24"/>
          <w:szCs w:val="24"/>
          <w:lang w:val="en-US"/>
          <w14:ligatures w14:val="none"/>
        </w:rPr>
        <w:t>;</w:t>
      </w:r>
    </w:p>
    <w:p w14:paraId="41EE3839" w14:textId="68DCD3A5"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The improvement of teaching in school that impacts significantly on pupil progress</w:t>
      </w:r>
      <w:r w:rsidR="00F97380">
        <w:rPr>
          <w:rFonts w:ascii="Arial" w:eastAsia="Times New Roman" w:hAnsi="Arial" w:cs="Arial"/>
          <w:color w:val="000000"/>
          <w:kern w:val="0"/>
          <w:sz w:val="24"/>
          <w:szCs w:val="24"/>
          <w:lang w:val="en-US"/>
          <w14:ligatures w14:val="none"/>
        </w:rPr>
        <w:t>; and,</w:t>
      </w:r>
    </w:p>
    <w:p w14:paraId="6AEFAFCE" w14:textId="77777777" w:rsidR="00E66EF2" w:rsidRPr="005F2294" w:rsidRDefault="00E66EF2" w:rsidP="00006499">
      <w:pPr>
        <w:pStyle w:val="ListParagraph"/>
        <w:widowControl w:val="0"/>
        <w:numPr>
          <w:ilvl w:val="0"/>
          <w:numId w:val="3"/>
        </w:numPr>
        <w:tabs>
          <w:tab w:val="left" w:pos="3494"/>
        </w:tabs>
        <w:spacing w:before="240" w:after="0" w:line="276" w:lineRule="auto"/>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Improving the effectiveness of staff and colleagues, particularly in relation to specific </w:t>
      </w:r>
      <w:r w:rsidRPr="005F2294">
        <w:rPr>
          <w:rFonts w:ascii="Arial" w:eastAsia="Times New Roman" w:hAnsi="Arial" w:cs="Arial"/>
          <w:color w:val="000000"/>
          <w:kern w:val="0"/>
          <w:sz w:val="24"/>
          <w:szCs w:val="24"/>
          <w:lang w:val="en-US"/>
          <w14:ligatures w14:val="none"/>
        </w:rPr>
        <w:lastRenderedPageBreak/>
        <w:t>areas such as [insert]</w:t>
      </w:r>
    </w:p>
    <w:p w14:paraId="63D47FD3" w14:textId="77777777" w:rsidR="002E1DB0" w:rsidRDefault="002E1DB0" w:rsidP="00006499">
      <w:pPr>
        <w:widowControl w:val="0"/>
        <w:tabs>
          <w:tab w:val="left" w:pos="3494"/>
        </w:tabs>
        <w:spacing w:before="240" w:after="0" w:line="327" w:lineRule="exact"/>
        <w:ind w:left="709" w:hanging="567"/>
        <w:rPr>
          <w:rFonts w:ascii="Arial" w:eastAsia="Times New Roman" w:hAnsi="Arial" w:cs="Arial"/>
          <w:b/>
          <w:bCs/>
          <w:color w:val="156082" w:themeColor="accent1"/>
          <w:kern w:val="0"/>
          <w:sz w:val="28"/>
          <w:szCs w:val="28"/>
          <w:lang w:val="en-US"/>
          <w14:ligatures w14:val="none"/>
        </w:rPr>
      </w:pPr>
    </w:p>
    <w:p w14:paraId="08386E85" w14:textId="7E141773" w:rsidR="00E66EF2" w:rsidRPr="00E66EF2" w:rsidRDefault="00E66EF2" w:rsidP="00006499">
      <w:pPr>
        <w:widowControl w:val="0"/>
        <w:tabs>
          <w:tab w:val="left" w:pos="3494"/>
        </w:tabs>
        <w:spacing w:before="240" w:after="0" w:line="327" w:lineRule="exact"/>
        <w:ind w:left="709" w:hanging="567"/>
        <w:rPr>
          <w:rFonts w:ascii="Arial" w:eastAsia="Times New Roman" w:hAnsi="Arial" w:cs="Arial"/>
          <w:b/>
          <w:bCs/>
          <w:color w:val="156082" w:themeColor="accent1"/>
          <w:kern w:val="0"/>
          <w:sz w:val="28"/>
          <w:szCs w:val="28"/>
          <w:lang w:val="en-US"/>
          <w14:ligatures w14:val="none"/>
        </w:rPr>
      </w:pPr>
      <w:r w:rsidRPr="00E66EF2">
        <w:rPr>
          <w:rFonts w:ascii="Arial" w:eastAsia="Times New Roman" w:hAnsi="Arial" w:cs="Arial"/>
          <w:b/>
          <w:bCs/>
          <w:color w:val="156082" w:themeColor="accent1"/>
          <w:kern w:val="0"/>
          <w:sz w:val="28"/>
          <w:szCs w:val="28"/>
          <w:lang w:val="en-US"/>
          <w14:ligatures w14:val="none"/>
        </w:rPr>
        <w:t>8. Unqualified teachers</w:t>
      </w:r>
    </w:p>
    <w:p w14:paraId="77F4A161" w14:textId="23E281A1" w:rsidR="00E66EF2" w:rsidRPr="005F2294" w:rsidRDefault="00006499" w:rsidP="00006499">
      <w:pPr>
        <w:widowControl w:val="0"/>
        <w:tabs>
          <w:tab w:val="left" w:pos="3494"/>
        </w:tabs>
        <w:spacing w:before="240" w:after="0" w:line="276" w:lineRule="auto"/>
        <w:ind w:left="142"/>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8.1 </w:t>
      </w:r>
      <w:r w:rsidR="00E66EF2" w:rsidRPr="005F2294">
        <w:rPr>
          <w:rFonts w:ascii="Arial" w:eastAsia="Times New Roman" w:hAnsi="Arial" w:cs="Arial"/>
          <w:color w:val="000000"/>
          <w:kern w:val="0"/>
          <w:sz w:val="24"/>
          <w:szCs w:val="24"/>
          <w:lang w:val="en-US"/>
          <w14:ligatures w14:val="none"/>
        </w:rPr>
        <w:t xml:space="preserve">The pay committee will pay an unqualified teacher in accordance with paragraph 17 of the STPCD.  The pay committee will determine where a newly appointed unqualified teacher will enter the scale, having regard to any qualifications or experience </w:t>
      </w:r>
      <w:r w:rsidR="00053214">
        <w:rPr>
          <w:rFonts w:ascii="Arial" w:eastAsia="Times New Roman" w:hAnsi="Arial" w:cs="Arial"/>
          <w:color w:val="000000"/>
          <w:kern w:val="0"/>
          <w:sz w:val="24"/>
          <w:szCs w:val="24"/>
          <w:lang w:val="en-US"/>
          <w14:ligatures w14:val="none"/>
        </w:rPr>
        <w:t>they</w:t>
      </w:r>
      <w:r w:rsidR="00E66EF2" w:rsidRPr="005F2294">
        <w:rPr>
          <w:rFonts w:ascii="Arial" w:eastAsia="Times New Roman" w:hAnsi="Arial" w:cs="Arial"/>
          <w:color w:val="000000"/>
          <w:kern w:val="0"/>
          <w:sz w:val="24"/>
          <w:szCs w:val="24"/>
          <w:lang w:val="en-US"/>
          <w14:ligatures w14:val="none"/>
        </w:rPr>
        <w:t xml:space="preserve"> may have, which </w:t>
      </w:r>
      <w:r w:rsidR="00053214">
        <w:rPr>
          <w:rFonts w:ascii="Arial" w:eastAsia="Times New Roman" w:hAnsi="Arial" w:cs="Arial"/>
          <w:color w:val="000000"/>
          <w:kern w:val="0"/>
          <w:sz w:val="24"/>
          <w:szCs w:val="24"/>
          <w:lang w:val="en-US"/>
          <w14:ligatures w14:val="none"/>
        </w:rPr>
        <w:t>are</w:t>
      </w:r>
      <w:r w:rsidR="00E66EF2" w:rsidRPr="005F2294">
        <w:rPr>
          <w:rFonts w:ascii="Arial" w:eastAsia="Times New Roman" w:hAnsi="Arial" w:cs="Arial"/>
          <w:color w:val="000000"/>
          <w:kern w:val="0"/>
          <w:sz w:val="24"/>
          <w:szCs w:val="24"/>
          <w:lang w:val="en-US"/>
          <w14:ligatures w14:val="none"/>
        </w:rPr>
        <w:t xml:space="preserve"> consider</w:t>
      </w:r>
      <w:r w:rsidR="00053214">
        <w:rPr>
          <w:rFonts w:ascii="Arial" w:eastAsia="Times New Roman" w:hAnsi="Arial" w:cs="Arial"/>
          <w:color w:val="000000"/>
          <w:kern w:val="0"/>
          <w:sz w:val="24"/>
          <w:szCs w:val="24"/>
          <w:lang w:val="en-US"/>
          <w14:ligatures w14:val="none"/>
        </w:rPr>
        <w:t>ed</w:t>
      </w:r>
      <w:r w:rsidR="00E66EF2" w:rsidRPr="005F2294">
        <w:rPr>
          <w:rFonts w:ascii="Arial" w:eastAsia="Times New Roman" w:hAnsi="Arial" w:cs="Arial"/>
          <w:color w:val="000000"/>
          <w:kern w:val="0"/>
          <w:sz w:val="24"/>
          <w:szCs w:val="24"/>
          <w:lang w:val="en-US"/>
          <w14:ligatures w14:val="none"/>
        </w:rPr>
        <w:t xml:space="preserve"> to be of value.     </w:t>
      </w:r>
    </w:p>
    <w:p w14:paraId="193604FD" w14:textId="5565BFCF" w:rsidR="005B666C" w:rsidRPr="00066EDB" w:rsidRDefault="00E66EF2" w:rsidP="00006499">
      <w:pPr>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9</w:t>
      </w:r>
      <w:r w:rsidR="00066EDB" w:rsidRPr="00066EDB">
        <w:rPr>
          <w:rFonts w:ascii="Arial" w:eastAsia="Times New Roman" w:hAnsi="Arial" w:cs="Arial"/>
          <w:b/>
          <w:bCs/>
          <w:color w:val="156082" w:themeColor="accent1"/>
          <w:kern w:val="0"/>
          <w:sz w:val="28"/>
          <w:szCs w:val="28"/>
          <w:lang w:val="en-US"/>
          <w14:ligatures w14:val="none"/>
        </w:rPr>
        <w:t xml:space="preserve">. Part-time teachers  </w:t>
      </w:r>
    </w:p>
    <w:p w14:paraId="486A2E3C" w14:textId="096C9035" w:rsidR="005B666C" w:rsidRPr="005B666C" w:rsidRDefault="00006499" w:rsidP="00006499">
      <w:pPr>
        <w:widowControl w:val="0"/>
        <w:spacing w:before="240" w:after="0" w:line="276" w:lineRule="auto"/>
        <w:ind w:left="142" w:right="69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9.1 </w:t>
      </w:r>
      <w:r w:rsidR="005B666C" w:rsidRPr="005B666C">
        <w:rPr>
          <w:rFonts w:ascii="Arial" w:eastAsia="Times New Roman" w:hAnsi="Arial" w:cs="Arial"/>
          <w:color w:val="000000"/>
          <w:kern w:val="0"/>
          <w:sz w:val="24"/>
          <w:szCs w:val="24"/>
          <w:lang w:val="en-US"/>
          <w14:ligatures w14:val="none"/>
        </w:rPr>
        <w:t>Teachers employed on an ongoing basis at the school but who work less than a full working week are deemed to be part-time. The govern</w:t>
      </w:r>
      <w:r w:rsidR="00D51F2C">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give them a written statement detailing their working time obligations and the standard mechanism used to determine their pay, subject to the provisions of the statutory pay and working time arrangements and by comparison with the school’s timetabled teaching week for a full</w:t>
      </w:r>
      <w:r w:rsidR="00053214" w:rsidRPr="005B666C">
        <w:rPr>
          <w:rFonts w:ascii="Arial" w:eastAsia="Times New Roman" w:hAnsi="Arial" w:cs="Arial"/>
          <w:color w:val="000000"/>
          <w:kern w:val="0"/>
          <w:sz w:val="24"/>
          <w:szCs w:val="24"/>
          <w:lang w:val="en-US"/>
          <w14:ligatures w14:val="none"/>
        </w:rPr>
        <w:t>-</w:t>
      </w:r>
      <w:r w:rsidR="00053214" w:rsidRPr="005B666C">
        <w:rPr>
          <w:rFonts w:ascii="Times New Roman" w:eastAsia="Times New Roman" w:hAnsi="Times New Roman" w:cs="Times New Roman"/>
          <w:kern w:val="0"/>
          <w:sz w:val="24"/>
          <w:szCs w:val="24"/>
          <w:lang w:val="en-US"/>
          <w14:ligatures w14:val="none"/>
        </w:rPr>
        <w:t>time</w:t>
      </w:r>
      <w:r w:rsidR="005B666C" w:rsidRPr="005B666C">
        <w:rPr>
          <w:rFonts w:ascii="Arial" w:eastAsia="Times New Roman" w:hAnsi="Arial" w:cs="Arial"/>
          <w:color w:val="000000"/>
          <w:kern w:val="0"/>
          <w:sz w:val="24"/>
          <w:szCs w:val="24"/>
          <w:lang w:val="en-US"/>
          <w14:ligatures w14:val="none"/>
        </w:rPr>
        <w:t xml:space="preserve"> teacher in an equivalent post.   </w:t>
      </w:r>
    </w:p>
    <w:p w14:paraId="2C7C82D9" w14:textId="5D579BA5" w:rsidR="005B666C" w:rsidRPr="00E66EF2" w:rsidRDefault="009C7BF0" w:rsidP="00006499">
      <w:pPr>
        <w:pStyle w:val="ListParagraph"/>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10. </w:t>
      </w:r>
      <w:r w:rsidR="00E66EF2" w:rsidRPr="00E66EF2">
        <w:rPr>
          <w:rFonts w:ascii="Arial" w:eastAsia="Times New Roman" w:hAnsi="Arial" w:cs="Arial"/>
          <w:b/>
          <w:bCs/>
          <w:color w:val="156082" w:themeColor="accent1"/>
          <w:kern w:val="0"/>
          <w:sz w:val="28"/>
          <w:szCs w:val="28"/>
          <w:lang w:val="en-US"/>
          <w14:ligatures w14:val="none"/>
        </w:rPr>
        <w:t xml:space="preserve">Short notice/supply teachers  </w:t>
      </w:r>
    </w:p>
    <w:p w14:paraId="3FB48A83" w14:textId="24E4F9FA"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Teachers employed on a day-to-day or other short notice basis will be paid on a daily basis</w:t>
      </w:r>
      <w:r w:rsidR="00053214">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calculated on the assumption that a full working year consists of 195 days</w:t>
      </w:r>
      <w:r w:rsidR="00B16EAD">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periods of employment for less than a day being calculated pro-rata.  </w:t>
      </w:r>
    </w:p>
    <w:p w14:paraId="0C32889A" w14:textId="56DFAFCA" w:rsidR="005B666C" w:rsidRPr="00E66EF2" w:rsidRDefault="009C7BF0" w:rsidP="00006499">
      <w:pPr>
        <w:widowControl w:val="0"/>
        <w:spacing w:before="240" w:after="0" w:line="343" w:lineRule="exact"/>
        <w:ind w:left="614" w:hanging="472"/>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11.</w:t>
      </w:r>
      <w:r w:rsidR="00E66EF2" w:rsidRPr="00E66EF2">
        <w:rPr>
          <w:rFonts w:ascii="Arial" w:eastAsia="Times New Roman" w:hAnsi="Arial" w:cs="Arial"/>
          <w:b/>
          <w:bCs/>
          <w:color w:val="156082" w:themeColor="accent1"/>
          <w:kern w:val="0"/>
          <w:sz w:val="28"/>
          <w:szCs w:val="28"/>
          <w:lang w:val="en-US"/>
          <w14:ligatures w14:val="none"/>
        </w:rPr>
        <w:t xml:space="preserve"> Monitoring the impact of the policy  </w:t>
      </w:r>
    </w:p>
    <w:p w14:paraId="09AF3A97" w14:textId="283BCAF6"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The govern</w:t>
      </w:r>
      <w:r w:rsidR="00E66EF2">
        <w:rPr>
          <w:rFonts w:ascii="Arial" w:eastAsia="Times New Roman" w:hAnsi="Arial" w:cs="Arial"/>
          <w:color w:val="000000"/>
          <w:kern w:val="0"/>
          <w:sz w:val="24"/>
          <w:szCs w:val="24"/>
          <w:lang w:val="en-US"/>
          <w14:ligatures w14:val="none"/>
        </w:rPr>
        <w:t>ing body</w:t>
      </w:r>
      <w:r w:rsidRPr="005B666C">
        <w:rPr>
          <w:rFonts w:ascii="Arial" w:eastAsia="Times New Roman" w:hAnsi="Arial" w:cs="Arial"/>
          <w:color w:val="000000"/>
          <w:kern w:val="0"/>
          <w:sz w:val="24"/>
          <w:szCs w:val="24"/>
          <w:lang w:val="en-US"/>
          <w14:ligatures w14:val="none"/>
        </w:rPr>
        <w:t xml:space="preserve"> will monitor the outcomes and impact of this policy </w:t>
      </w:r>
      <w:r w:rsidR="00A81146">
        <w:rPr>
          <w:rFonts w:ascii="Arial" w:eastAsia="Times New Roman" w:hAnsi="Arial" w:cs="Arial"/>
          <w:color w:val="000000"/>
          <w:kern w:val="0"/>
          <w:sz w:val="24"/>
          <w:szCs w:val="24"/>
          <w:lang w:val="en-US"/>
          <w14:ligatures w14:val="none"/>
        </w:rPr>
        <w:t>annually</w:t>
      </w:r>
      <w:r w:rsidRPr="005B666C">
        <w:rPr>
          <w:rFonts w:ascii="Arial" w:eastAsia="Times New Roman" w:hAnsi="Arial" w:cs="Arial"/>
          <w:i/>
          <w:iCs/>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including trends in progression across specific groups of teachers to assess its effect and the school’s continued compliance with equalities legislation.  </w:t>
      </w:r>
    </w:p>
    <w:p w14:paraId="1BBBA4C0" w14:textId="1DA21C5C" w:rsidR="0099616B" w:rsidRPr="009C7BF0" w:rsidRDefault="009C7BF0" w:rsidP="00006499">
      <w:pPr>
        <w:spacing w:before="240" w:after="0" w:line="240" w:lineRule="auto"/>
        <w:ind w:firstLine="142"/>
        <w:rPr>
          <w:rFonts w:ascii="Arial" w:eastAsia="Times New Roman" w:hAnsi="Arial" w:cs="Arial"/>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12. </w:t>
      </w:r>
      <w:r w:rsidR="00E66EF2" w:rsidRPr="009C7BF0">
        <w:rPr>
          <w:rFonts w:ascii="Arial" w:eastAsia="Times New Roman" w:hAnsi="Arial" w:cs="Arial"/>
          <w:b/>
          <w:bCs/>
          <w:color w:val="156082" w:themeColor="accent1"/>
          <w:kern w:val="0"/>
          <w:sz w:val="28"/>
          <w:szCs w:val="28"/>
          <w:lang w:eastAsia="en-GB"/>
          <w14:ligatures w14:val="none"/>
        </w:rPr>
        <w:t>Discretionary allowances and payments </w:t>
      </w:r>
    </w:p>
    <w:p w14:paraId="501BE6D9" w14:textId="33326F21" w:rsidR="0099616B" w:rsidRPr="00006499" w:rsidRDefault="0099616B" w:rsidP="00006499">
      <w:pPr>
        <w:spacing w:before="240" w:after="0" w:line="240" w:lineRule="auto"/>
        <w:rPr>
          <w:rFonts w:ascii="Arial" w:eastAsia="Times New Roman" w:hAnsi="Arial" w:cs="Arial"/>
          <w:b/>
          <w:bCs/>
          <w:kern w:val="0"/>
          <w:sz w:val="24"/>
          <w:szCs w:val="24"/>
          <w:lang w:eastAsia="en-GB"/>
          <w14:ligatures w14:val="none"/>
        </w:rPr>
      </w:pPr>
      <w:r w:rsidRPr="005F2294">
        <w:rPr>
          <w:rFonts w:ascii="Arial" w:eastAsia="Times New Roman" w:hAnsi="Arial" w:cs="Arial"/>
          <w:kern w:val="0"/>
          <w:sz w:val="24"/>
          <w:szCs w:val="24"/>
          <w:lang w:eastAsia="en-GB"/>
          <w14:ligatures w14:val="none"/>
        </w:rPr>
        <w:t> </w:t>
      </w:r>
      <w:r w:rsidR="005F2294" w:rsidRPr="005F2294">
        <w:rPr>
          <w:rFonts w:ascii="Arial" w:eastAsia="Times New Roman" w:hAnsi="Arial" w:cs="Arial"/>
          <w:kern w:val="0"/>
          <w:sz w:val="24"/>
          <w:szCs w:val="24"/>
          <w:lang w:eastAsia="en-GB"/>
          <w14:ligatures w14:val="none"/>
        </w:rPr>
        <w:t xml:space="preserve"> </w:t>
      </w:r>
      <w:r w:rsidR="00006499" w:rsidRPr="00006499">
        <w:rPr>
          <w:rFonts w:ascii="Arial" w:eastAsia="Times New Roman" w:hAnsi="Arial" w:cs="Arial"/>
          <w:b/>
          <w:bCs/>
          <w:color w:val="156082" w:themeColor="accent1"/>
          <w:kern w:val="0"/>
          <w:sz w:val="24"/>
          <w:szCs w:val="24"/>
          <w:lang w:eastAsia="en-GB"/>
          <w14:ligatures w14:val="none"/>
        </w:rPr>
        <w:t xml:space="preserve">12.1 </w:t>
      </w:r>
      <w:r w:rsidR="00E66EF2" w:rsidRPr="00006499">
        <w:rPr>
          <w:rFonts w:ascii="Arial" w:eastAsia="Times New Roman" w:hAnsi="Arial" w:cs="Arial"/>
          <w:b/>
          <w:bCs/>
          <w:color w:val="156082" w:themeColor="accent1"/>
          <w:kern w:val="0"/>
          <w:sz w:val="24"/>
          <w:szCs w:val="24"/>
          <w:lang w:eastAsia="en-GB"/>
          <w14:ligatures w14:val="none"/>
        </w:rPr>
        <w:t>Teaching &amp; learning responsibility payments (TLRs) </w:t>
      </w:r>
    </w:p>
    <w:p w14:paraId="2127B070" w14:textId="73057A7E" w:rsidR="0099616B" w:rsidRPr="005F2294"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12.1.1 </w:t>
      </w:r>
      <w:r w:rsidR="0099616B" w:rsidRPr="005F2294">
        <w:rPr>
          <w:rFonts w:ascii="Arial" w:eastAsia="Times New Roman" w:hAnsi="Arial" w:cs="Arial"/>
          <w:kern w:val="0"/>
          <w:sz w:val="24"/>
          <w:szCs w:val="24"/>
          <w:lang w:eastAsia="en-GB"/>
          <w14:ligatures w14:val="none"/>
        </w:rPr>
        <w:t>TLR1 and TLR2 payments</w:t>
      </w:r>
      <w:r w:rsidR="005F2294">
        <w:rPr>
          <w:rFonts w:ascii="Arial" w:eastAsia="Times New Roman" w:hAnsi="Arial" w:cs="Arial"/>
          <w:kern w:val="0"/>
          <w:sz w:val="24"/>
          <w:szCs w:val="24"/>
          <w:lang w:eastAsia="en-GB"/>
          <w14:ligatures w14:val="none"/>
        </w:rPr>
        <w:t xml:space="preserve">, as appropriate </w:t>
      </w:r>
      <w:r w:rsidR="00747392">
        <w:rPr>
          <w:rFonts w:ascii="Arial" w:eastAsia="Times New Roman" w:hAnsi="Arial" w:cs="Arial"/>
          <w:kern w:val="0"/>
          <w:sz w:val="24"/>
          <w:szCs w:val="24"/>
          <w:lang w:eastAsia="en-GB"/>
          <w14:ligatures w14:val="none"/>
        </w:rPr>
        <w:t>to</w:t>
      </w:r>
      <w:r w:rsidR="005F2294">
        <w:rPr>
          <w:rFonts w:ascii="Arial" w:eastAsia="Times New Roman" w:hAnsi="Arial" w:cs="Arial"/>
          <w:kern w:val="0"/>
          <w:sz w:val="24"/>
          <w:szCs w:val="24"/>
          <w:lang w:eastAsia="en-GB"/>
          <w14:ligatures w14:val="none"/>
        </w:rPr>
        <w:t xml:space="preserve"> the school, will be awarded</w:t>
      </w:r>
      <w:r w:rsidR="0099616B" w:rsidRPr="005F2294">
        <w:rPr>
          <w:rFonts w:ascii="Arial" w:eastAsia="Times New Roman" w:hAnsi="Arial" w:cs="Arial"/>
          <w:kern w:val="0"/>
          <w:sz w:val="24"/>
          <w:szCs w:val="24"/>
          <w:lang w:eastAsia="en-GB"/>
          <w14:ligatures w14:val="none"/>
        </w:rPr>
        <w:t xml:space="preserve"> to classroom teachers (including part time teachers) in accordance with the pay ranges specified in the STPCD.</w:t>
      </w:r>
      <w:r w:rsidR="009C7BF0">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Unqualified</w:t>
      </w:r>
      <w:r w:rsidR="005F2294">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teachers cannot be awarded TLRs.  </w:t>
      </w:r>
    </w:p>
    <w:p w14:paraId="7A5D3231" w14:textId="6426D3FA" w:rsid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12.1.2 </w:t>
      </w:r>
      <w:r w:rsidR="0099616B" w:rsidRPr="005F2294">
        <w:rPr>
          <w:rFonts w:ascii="Arial" w:eastAsia="Times New Roman" w:hAnsi="Arial" w:cs="Arial"/>
          <w:kern w:val="0"/>
          <w:sz w:val="24"/>
          <w:szCs w:val="24"/>
          <w:lang w:eastAsia="en-GB"/>
          <w14:ligatures w14:val="none"/>
        </w:rPr>
        <w:t>TLR1s and TLR2s are awarded on a permanent basis. If they are discontinued other than on a voluntary basis, safeguarding is payable.</w:t>
      </w:r>
    </w:p>
    <w:p w14:paraId="4322E870" w14:textId="26E873D6" w:rsidR="0099616B" w:rsidRP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12.1.3 </w:t>
      </w:r>
      <w:r w:rsidR="0099616B" w:rsidRPr="0017693E">
        <w:rPr>
          <w:rFonts w:ascii="Arial" w:eastAsia="Times New Roman" w:hAnsi="Arial" w:cs="Arial"/>
          <w:kern w:val="0"/>
          <w:sz w:val="24"/>
          <w:szCs w:val="24"/>
          <w:lang w:eastAsia="en-GB"/>
          <w14:ligatures w14:val="none"/>
        </w:rPr>
        <w:t>TLR1s or TLR2s may only be awarded on a temporary basis to cover maternity or sick leave, or secondments</w:t>
      </w:r>
      <w:r w:rsidR="0017693E">
        <w:rPr>
          <w:rFonts w:ascii="Arial" w:eastAsia="Times New Roman" w:hAnsi="Arial" w:cs="Arial"/>
          <w:kern w:val="0"/>
          <w:sz w:val="24"/>
          <w:szCs w:val="24"/>
          <w:lang w:eastAsia="en-GB"/>
          <w14:ligatures w14:val="none"/>
        </w:rPr>
        <w:t>, the nature and duration of which should be confirmed in writing</w:t>
      </w:r>
      <w:r w:rsidR="0099616B" w:rsidRPr="0017693E">
        <w:rPr>
          <w:rFonts w:ascii="Arial" w:eastAsia="Times New Roman" w:hAnsi="Arial" w:cs="Arial"/>
          <w:kern w:val="0"/>
          <w:sz w:val="24"/>
          <w:szCs w:val="24"/>
          <w:lang w:eastAsia="en-GB"/>
          <w14:ligatures w14:val="none"/>
        </w:rPr>
        <w:t>. There is no entitlement to safeguarding in these circumstances.</w:t>
      </w:r>
    </w:p>
    <w:p w14:paraId="70D1957E" w14:textId="6DD05D03" w:rsidR="0099616B"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 xml:space="preserve">12.1.4 </w:t>
      </w:r>
      <w:r w:rsidR="0099616B" w:rsidRPr="0017693E">
        <w:rPr>
          <w:rFonts w:ascii="Arial" w:eastAsia="Times New Roman" w:hAnsi="Arial" w:cs="Arial"/>
          <w:kern w:val="0"/>
          <w:sz w:val="24"/>
          <w:szCs w:val="24"/>
          <w:lang w:eastAsia="en-GB"/>
          <w14:ligatures w14:val="none"/>
        </w:rPr>
        <w:t xml:space="preserve">Where a part time teacher is awarded a TLR1 or TLR2, </w:t>
      </w:r>
      <w:r w:rsidR="0017693E">
        <w:rPr>
          <w:rFonts w:ascii="Arial" w:eastAsia="Times New Roman" w:hAnsi="Arial" w:cs="Arial"/>
          <w:kern w:val="0"/>
          <w:sz w:val="24"/>
          <w:szCs w:val="24"/>
          <w:lang w:eastAsia="en-GB"/>
          <w14:ligatures w14:val="none"/>
        </w:rPr>
        <w:t xml:space="preserve">the school </w:t>
      </w:r>
      <w:r w:rsidR="0099616B" w:rsidRPr="0017693E">
        <w:rPr>
          <w:rFonts w:ascii="Arial" w:eastAsia="Times New Roman" w:hAnsi="Arial" w:cs="Arial"/>
          <w:kern w:val="0"/>
          <w:sz w:val="24"/>
          <w:szCs w:val="24"/>
          <w:lang w:eastAsia="en-GB"/>
          <w14:ligatures w14:val="none"/>
        </w:rPr>
        <w:t>will ensure that the duties associated with the role are pro-rata to a full-time equivalent teacher. Where a teacher undertakes all</w:t>
      </w:r>
      <w:r w:rsidR="00AE20D4">
        <w:rPr>
          <w:rFonts w:ascii="Arial" w:eastAsia="Times New Roman" w:hAnsi="Arial" w:cs="Arial"/>
          <w:kern w:val="0"/>
          <w:sz w:val="24"/>
          <w:szCs w:val="24"/>
          <w:lang w:eastAsia="en-GB"/>
          <w14:ligatures w14:val="none"/>
        </w:rPr>
        <w:t xml:space="preserve"> of</w:t>
      </w:r>
      <w:r w:rsidR="0099616B" w:rsidRPr="0017693E">
        <w:rPr>
          <w:rFonts w:ascii="Arial" w:eastAsia="Times New Roman" w:hAnsi="Arial" w:cs="Arial"/>
          <w:kern w:val="0"/>
          <w:sz w:val="24"/>
          <w:szCs w:val="24"/>
          <w:lang w:eastAsia="en-GB"/>
          <w14:ligatures w14:val="none"/>
        </w:rPr>
        <w:t xml:space="preserve"> the responsibility, they will receive the full TLR payment.</w:t>
      </w:r>
    </w:p>
    <w:p w14:paraId="2BDDE24E" w14:textId="6B4147E5" w:rsidR="00C13DC9"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12.1.5 </w:t>
      </w:r>
      <w:r w:rsidR="00C13DC9" w:rsidRPr="00C13DC9">
        <w:rPr>
          <w:rFonts w:ascii="Arial" w:eastAsia="Times New Roman" w:hAnsi="Arial" w:cs="Arial"/>
          <w:kern w:val="0"/>
          <w:sz w:val="24"/>
          <w:szCs w:val="24"/>
          <w:lang w:eastAsia="en-GB"/>
          <w14:ligatures w14:val="none"/>
        </w:rPr>
        <w:t>TLR3</w:t>
      </w:r>
      <w:r w:rsidR="00C13DC9">
        <w:rPr>
          <w:rFonts w:ascii="Arial" w:eastAsia="Times New Roman" w:hAnsi="Arial" w:cs="Arial"/>
          <w:kern w:val="0"/>
          <w:sz w:val="24"/>
          <w:szCs w:val="24"/>
          <w:lang w:eastAsia="en-GB"/>
          <w14:ligatures w14:val="none"/>
        </w:rPr>
        <w:t>s may be awarded</w:t>
      </w:r>
      <w:r w:rsidR="00C13DC9" w:rsidRPr="00C13DC9">
        <w:rPr>
          <w:rFonts w:ascii="Arial" w:eastAsia="Times New Roman" w:hAnsi="Arial" w:cs="Arial"/>
          <w:kern w:val="0"/>
          <w:sz w:val="24"/>
          <w:szCs w:val="24"/>
          <w:lang w:eastAsia="en-GB"/>
          <w14:ligatures w14:val="none"/>
        </w:rPr>
        <w:t xml:space="preserve"> for clearly time-limited school improvement projects, or one-off externally driven responsibilities</w:t>
      </w:r>
      <w:r w:rsidR="00C13DC9">
        <w:rPr>
          <w:rFonts w:ascii="Arial" w:eastAsia="Times New Roman" w:hAnsi="Arial" w:cs="Arial"/>
          <w:kern w:val="0"/>
          <w:sz w:val="24"/>
          <w:szCs w:val="24"/>
          <w:lang w:eastAsia="en-GB"/>
          <w14:ligatures w14:val="none"/>
        </w:rPr>
        <w:t>,</w:t>
      </w:r>
      <w:r w:rsidR="00C13DC9" w:rsidRPr="00C13DC9">
        <w:rPr>
          <w:rFonts w:ascii="Arial" w:eastAsia="Times New Roman" w:hAnsi="Arial" w:cs="Arial"/>
          <w:kern w:val="0"/>
          <w:sz w:val="24"/>
          <w:szCs w:val="24"/>
          <w:lang w:eastAsia="en-GB"/>
          <w14:ligatures w14:val="none"/>
        </w:rPr>
        <w:t xml:space="preserve"> as listed in paragraph 20.3 of the STPCD. The </w:t>
      </w:r>
      <w:r w:rsidR="00C13DC9">
        <w:rPr>
          <w:rFonts w:ascii="Arial" w:eastAsia="Times New Roman" w:hAnsi="Arial" w:cs="Arial"/>
          <w:kern w:val="0"/>
          <w:sz w:val="24"/>
          <w:szCs w:val="24"/>
          <w:lang w:eastAsia="en-GB"/>
          <w14:ligatures w14:val="none"/>
        </w:rPr>
        <w:t>duration of the fixed term TLR will be set out in writing.</w:t>
      </w:r>
      <w:r w:rsidR="00C13DC9" w:rsidRPr="00C13DC9">
        <w:rPr>
          <w:rFonts w:ascii="Arial" w:eastAsia="Times New Roman" w:hAnsi="Arial" w:cs="Arial"/>
          <w:kern w:val="0"/>
          <w:sz w:val="24"/>
          <w:szCs w:val="24"/>
          <w:lang w:eastAsia="en-GB"/>
          <w14:ligatures w14:val="none"/>
        </w:rPr>
        <w:t xml:space="preserve"> </w:t>
      </w:r>
      <w:r w:rsidR="00AE20D4">
        <w:rPr>
          <w:rFonts w:ascii="Arial" w:eastAsia="Times New Roman" w:hAnsi="Arial" w:cs="Arial"/>
          <w:kern w:val="0"/>
          <w:sz w:val="24"/>
          <w:szCs w:val="24"/>
          <w:lang w:eastAsia="en-GB"/>
          <w14:ligatures w14:val="none"/>
        </w:rPr>
        <w:t>T</w:t>
      </w:r>
      <w:r w:rsidR="00C13DC9" w:rsidRPr="00C13DC9">
        <w:rPr>
          <w:rFonts w:ascii="Arial" w:eastAsia="Times New Roman" w:hAnsi="Arial" w:cs="Arial"/>
          <w:kern w:val="0"/>
          <w:sz w:val="24"/>
          <w:szCs w:val="24"/>
          <w:lang w:eastAsia="en-GB"/>
          <w14:ligatures w14:val="none"/>
        </w:rPr>
        <w:t>he award</w:t>
      </w:r>
      <w:r w:rsidR="00AE20D4">
        <w:rPr>
          <w:rFonts w:ascii="Arial" w:eastAsia="Times New Roman" w:hAnsi="Arial" w:cs="Arial"/>
          <w:kern w:val="0"/>
          <w:sz w:val="24"/>
          <w:szCs w:val="24"/>
          <w:lang w:eastAsia="en-GB"/>
          <w14:ligatures w14:val="none"/>
        </w:rPr>
        <w:t xml:space="preserve"> </w:t>
      </w:r>
      <w:r w:rsidR="00C13DC9" w:rsidRPr="00C13DC9">
        <w:rPr>
          <w:rFonts w:ascii="Arial" w:eastAsia="Times New Roman" w:hAnsi="Arial" w:cs="Arial"/>
          <w:kern w:val="0"/>
          <w:sz w:val="24"/>
          <w:szCs w:val="24"/>
          <w:lang w:eastAsia="en-GB"/>
          <w14:ligatures w14:val="none"/>
        </w:rPr>
        <w:t xml:space="preserve">will be paid in monthly instalments.  If a TLR3 is awarded to a part-time teacher, the pro rata principle will not </w:t>
      </w:r>
      <w:r w:rsidR="00C13DC9" w:rsidRPr="00747392">
        <w:rPr>
          <w:rFonts w:ascii="Arial" w:eastAsia="Times New Roman" w:hAnsi="Arial" w:cs="Arial"/>
          <w:kern w:val="0"/>
          <w:sz w:val="24"/>
          <w:szCs w:val="24"/>
          <w:lang w:eastAsia="en-GB"/>
          <w14:ligatures w14:val="none"/>
        </w:rPr>
        <w:t>apply. No safeguarding will apply in relation to an award of a TLR3.</w:t>
      </w:r>
    </w:p>
    <w:p w14:paraId="3361048D" w14:textId="41522788" w:rsidR="0099616B"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12.1.6 </w:t>
      </w:r>
      <w:r w:rsidR="00C13DC9" w:rsidRPr="00747392">
        <w:rPr>
          <w:rFonts w:ascii="Arial" w:eastAsia="Times New Roman" w:hAnsi="Arial" w:cs="Arial"/>
          <w:kern w:val="0"/>
          <w:sz w:val="24"/>
          <w:szCs w:val="24"/>
          <w:lang w:eastAsia="en-GB"/>
          <w14:ligatures w14:val="none"/>
        </w:rPr>
        <w:t>The school is committed to maintaining appropriate levels of TLRs to reflect the distribution of responsibilities across the school</w:t>
      </w:r>
      <w:r w:rsidR="00747392" w:rsidRPr="00747392">
        <w:rPr>
          <w:rFonts w:ascii="Arial" w:eastAsia="Times New Roman" w:hAnsi="Arial" w:cs="Arial"/>
          <w:kern w:val="0"/>
          <w:sz w:val="24"/>
          <w:szCs w:val="24"/>
          <w:lang w:eastAsia="en-GB"/>
          <w14:ligatures w14:val="none"/>
        </w:rPr>
        <w:t xml:space="preserve">. </w:t>
      </w:r>
      <w:r w:rsidR="00747392" w:rsidRPr="00747392">
        <w:rPr>
          <w:rFonts w:ascii="Arial" w:hAnsi="Arial" w:cs="Arial"/>
          <w:sz w:val="24"/>
          <w:szCs w:val="24"/>
        </w:rPr>
        <w:t xml:space="preserve">The pay committee will ensure that sufficient differential exists between different levels of TLR, taking account of the responsibilities for which the TLR is awarded, and will regularly review these to ensure equity. </w:t>
      </w:r>
      <w:r w:rsidR="0017693E" w:rsidRPr="00747392">
        <w:rPr>
          <w:rFonts w:ascii="Arial" w:eastAsia="Times New Roman" w:hAnsi="Arial" w:cs="Arial"/>
          <w:kern w:val="0"/>
          <w:sz w:val="24"/>
          <w:szCs w:val="24"/>
          <w:lang w:eastAsia="en-GB"/>
          <w14:ligatures w14:val="none"/>
        </w:rPr>
        <w:t>The values for TLR payments can be found in Appendix D.</w:t>
      </w:r>
    </w:p>
    <w:p w14:paraId="00AD461A" w14:textId="70320331" w:rsidR="00747392" w:rsidRPr="00E66EF2" w:rsidRDefault="00006499" w:rsidP="00006499">
      <w:pPr>
        <w:spacing w:before="240" w:after="0" w:line="240" w:lineRule="auto"/>
        <w:ind w:left="709" w:hanging="567"/>
        <w:outlineLvl w:val="0"/>
        <w:rPr>
          <w:rFonts w:ascii="Arial" w:eastAsia="Arial Unicode MS" w:hAnsi="Arial" w:cs="Arial"/>
          <w:b/>
          <w:color w:val="156082" w:themeColor="accent1"/>
          <w:kern w:val="0"/>
          <w:sz w:val="24"/>
          <w:szCs w:val="20"/>
          <w:u w:color="000000"/>
          <w:lang w:eastAsia="en-GB"/>
          <w14:ligatures w14:val="none"/>
        </w:rPr>
      </w:pPr>
      <w:r>
        <w:rPr>
          <w:rFonts w:ascii="Arial" w:eastAsia="Arial Unicode MS" w:hAnsi="Arial" w:cs="Arial"/>
          <w:b/>
          <w:color w:val="156082" w:themeColor="accent1"/>
          <w:kern w:val="0"/>
          <w:sz w:val="24"/>
          <w:szCs w:val="20"/>
          <w:u w:color="000000"/>
          <w:lang w:eastAsia="en-GB"/>
          <w14:ligatures w14:val="none"/>
        </w:rPr>
        <w:t xml:space="preserve">12.2 </w:t>
      </w:r>
      <w:r w:rsidR="00E66EF2" w:rsidRPr="00E66EF2">
        <w:rPr>
          <w:rFonts w:ascii="Arial" w:eastAsia="Arial Unicode MS" w:hAnsi="Arial" w:cs="Arial"/>
          <w:b/>
          <w:color w:val="156082" w:themeColor="accent1"/>
          <w:kern w:val="0"/>
          <w:sz w:val="24"/>
          <w:szCs w:val="20"/>
          <w:u w:color="000000"/>
          <w:lang w:eastAsia="en-GB"/>
          <w14:ligatures w14:val="none"/>
        </w:rPr>
        <w:t>Special needs allowance</w:t>
      </w:r>
    </w:p>
    <w:p w14:paraId="17A384D7" w14:textId="08C2BCBD" w:rsidR="00747392" w:rsidRP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12.2.1 </w:t>
      </w:r>
      <w:r w:rsidR="00747392" w:rsidRPr="00747392">
        <w:rPr>
          <w:rFonts w:ascii="Arial" w:eastAsia="Arial Unicode MS" w:hAnsi="Arial" w:cs="Arial"/>
          <w:color w:val="000000"/>
          <w:kern w:val="0"/>
          <w:sz w:val="24"/>
          <w:szCs w:val="20"/>
          <w:u w:color="000000"/>
          <w:lang w:eastAsia="en-GB"/>
          <w14:ligatures w14:val="none"/>
        </w:rPr>
        <w:t>The pay committee will award a SEN spot value allowance</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on the range shown in Appendix </w:t>
      </w:r>
      <w:r w:rsidR="00747392">
        <w:rPr>
          <w:rFonts w:ascii="Arial" w:eastAsia="Arial Unicode MS" w:hAnsi="Arial" w:cs="Arial"/>
          <w:color w:val="000000"/>
          <w:kern w:val="0"/>
          <w:sz w:val="24"/>
          <w:szCs w:val="20"/>
          <w:u w:color="000000"/>
          <w:lang w:eastAsia="en-GB"/>
          <w14:ligatures w14:val="none"/>
        </w:rPr>
        <w:t>D</w:t>
      </w:r>
      <w:r w:rsidR="00AE20D4">
        <w:rPr>
          <w:rFonts w:ascii="Arial" w:eastAsia="Arial Unicode MS" w:hAnsi="Arial" w:cs="Arial"/>
          <w:color w:val="000000"/>
          <w:kern w:val="0"/>
          <w:sz w:val="24"/>
          <w:szCs w:val="20"/>
          <w:u w:color="000000"/>
          <w:lang w:eastAsia="en-GB"/>
          <w14:ligatures w14:val="none"/>
        </w:rPr>
        <w:t>,</w:t>
      </w:r>
      <w:r w:rsidR="00747392">
        <w:rPr>
          <w:rFonts w:ascii="Arial" w:eastAsia="Arial Unicode MS" w:hAnsi="Arial" w:cs="Arial"/>
          <w:color w:val="000000"/>
          <w:kern w:val="0"/>
          <w:sz w:val="24"/>
          <w:szCs w:val="20"/>
          <w:u w:color="000000"/>
          <w:lang w:eastAsia="en-GB"/>
          <w14:ligatures w14:val="none"/>
        </w:rPr>
        <w:t xml:space="preserve"> </w:t>
      </w:r>
      <w:r w:rsidR="00747392" w:rsidRPr="00747392">
        <w:rPr>
          <w:rFonts w:ascii="Arial" w:eastAsia="Arial Unicode MS" w:hAnsi="Arial" w:cs="Arial"/>
          <w:color w:val="000000"/>
          <w:kern w:val="0"/>
          <w:sz w:val="24"/>
          <w:szCs w:val="20"/>
          <w:u w:color="000000"/>
          <w:lang w:eastAsia="en-GB"/>
          <w14:ligatures w14:val="none"/>
        </w:rPr>
        <w:t xml:space="preserve">to any classroom teacher who meets the criteria as set out in the STPCD.  </w:t>
      </w:r>
    </w:p>
    <w:p w14:paraId="687980E2" w14:textId="1DC7B4A4" w:rsid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12.2.2 </w:t>
      </w:r>
      <w:r w:rsidR="00747392" w:rsidRPr="00747392">
        <w:rPr>
          <w:rFonts w:ascii="Arial" w:eastAsia="Arial Unicode MS" w:hAnsi="Arial" w:cs="Arial"/>
          <w:color w:val="000000"/>
          <w:kern w:val="0"/>
          <w:sz w:val="24"/>
          <w:szCs w:val="20"/>
          <w:u w:color="000000"/>
          <w:lang w:eastAsia="en-GB"/>
          <w14:ligatures w14:val="none"/>
        </w:rPr>
        <w:t>When deciding on the amount of the allowance to be paid, the governing body will consider the structure of the school’s SEN provision</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whether any mandatory qualifications are required for the post</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the qualifications or expertise of the teacher relevant to the post; and</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the relative demands of the post (see paragraph 21.3 of the STPCD).  The governing body will also establish differential values in relation to SEN roles in the school in order to reflect significant differences in the nature and challenge of the work entailed, so that the different payment levels can be objectively justified.  The governing body will take account of paragraphs 55-59 of the STPCD section 3 guidance.</w:t>
      </w:r>
    </w:p>
    <w:p w14:paraId="02DF5173" w14:textId="77777777" w:rsidR="00ED0F59" w:rsidRDefault="00ED0F59" w:rsidP="00747392">
      <w:pPr>
        <w:spacing w:after="0" w:line="240" w:lineRule="auto"/>
        <w:ind w:left="567"/>
        <w:outlineLvl w:val="0"/>
        <w:rPr>
          <w:rFonts w:ascii="Arial" w:eastAsia="Arial Unicode MS" w:hAnsi="Arial" w:cs="Arial"/>
          <w:color w:val="000000"/>
          <w:kern w:val="0"/>
          <w:sz w:val="24"/>
          <w:szCs w:val="20"/>
          <w:u w:color="000000"/>
          <w:lang w:eastAsia="en-GB"/>
          <w14:ligatures w14:val="none"/>
        </w:rPr>
      </w:pPr>
    </w:p>
    <w:p w14:paraId="44823EAE" w14:textId="63542271" w:rsidR="00ED0F59" w:rsidRPr="00AE20D4" w:rsidRDefault="00006499" w:rsidP="00006499">
      <w:pPr>
        <w:spacing w:after="0" w:line="240" w:lineRule="auto"/>
        <w:ind w:left="709" w:hanging="567"/>
        <w:outlineLvl w:val="0"/>
        <w:rPr>
          <w:rFonts w:ascii="Arial" w:eastAsia="Arial Unicode MS" w:hAnsi="Arial" w:cs="Arial"/>
          <w:b/>
          <w:bCs/>
          <w:color w:val="156082" w:themeColor="accent1"/>
          <w:kern w:val="0"/>
          <w:sz w:val="24"/>
          <w:szCs w:val="24"/>
          <w:u w:color="000000"/>
          <w:lang w:eastAsia="en-GB"/>
          <w14:ligatures w14:val="none"/>
        </w:rPr>
      </w:pPr>
      <w:r>
        <w:rPr>
          <w:rFonts w:ascii="Arial" w:eastAsia="Arial Unicode MS" w:hAnsi="Arial" w:cs="Arial"/>
          <w:b/>
          <w:bCs/>
          <w:color w:val="156082" w:themeColor="accent1"/>
          <w:kern w:val="0"/>
          <w:sz w:val="24"/>
          <w:szCs w:val="24"/>
          <w:u w:color="000000"/>
          <w:lang w:eastAsia="en-GB"/>
          <w14:ligatures w14:val="none"/>
        </w:rPr>
        <w:t xml:space="preserve">12.3 </w:t>
      </w:r>
      <w:r w:rsidR="00ED0F59" w:rsidRPr="00AE20D4">
        <w:rPr>
          <w:rFonts w:ascii="Arial" w:eastAsia="Arial Unicode MS" w:hAnsi="Arial" w:cs="Arial"/>
          <w:b/>
          <w:bCs/>
          <w:color w:val="156082" w:themeColor="accent1"/>
          <w:kern w:val="0"/>
          <w:sz w:val="24"/>
          <w:szCs w:val="24"/>
          <w:u w:color="000000"/>
          <w:lang w:eastAsia="en-GB"/>
          <w14:ligatures w14:val="none"/>
        </w:rPr>
        <w:t>Acting allowances</w:t>
      </w:r>
    </w:p>
    <w:p w14:paraId="5AAB41FF" w14:textId="7912D566" w:rsidR="0099616B" w:rsidRPr="00AE20D4"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12.3.1 </w:t>
      </w:r>
      <w:r w:rsidR="00ED0F59" w:rsidRPr="00AE20D4">
        <w:rPr>
          <w:rFonts w:ascii="Arial" w:eastAsia="Times New Roman" w:hAnsi="Arial" w:cs="Arial"/>
          <w:kern w:val="0"/>
          <w:sz w:val="24"/>
          <w:szCs w:val="24"/>
          <w:lang w:eastAsia="en-GB"/>
          <w14:ligatures w14:val="none"/>
        </w:rPr>
        <w:t xml:space="preserve">Where any teacher is required to act as head teacher, deputy head teacher or assistant head teacher for a period in excess of four weeks, they will receive an additional allowance in order that the total pay received is equal to that of the substantive post holder. Such payments </w:t>
      </w:r>
      <w:r w:rsidR="0099616B" w:rsidRPr="00AE20D4">
        <w:rPr>
          <w:rFonts w:ascii="Arial" w:eastAsia="Times New Roman" w:hAnsi="Arial" w:cs="Arial"/>
          <w:kern w:val="0"/>
          <w:sz w:val="24"/>
          <w:szCs w:val="24"/>
          <w:lang w:eastAsia="en-GB"/>
          <w14:ligatures w14:val="none"/>
        </w:rPr>
        <w:t xml:space="preserve">will be backdated to the day on which the teacher assumed those duties. </w:t>
      </w:r>
    </w:p>
    <w:p w14:paraId="1C4E22EF" w14:textId="77777777" w:rsidR="00ED0F59" w:rsidRDefault="00ED0F59" w:rsidP="00ED0F59">
      <w:pPr>
        <w:spacing w:after="0" w:line="240" w:lineRule="auto"/>
        <w:ind w:left="567"/>
        <w:outlineLvl w:val="0"/>
        <w:rPr>
          <w:rFonts w:ascii="Segoe UI" w:eastAsia="Times New Roman" w:hAnsi="Segoe UI" w:cs="Segoe UI"/>
          <w:kern w:val="0"/>
          <w:sz w:val="21"/>
          <w:szCs w:val="21"/>
          <w:lang w:eastAsia="en-GB"/>
          <w14:ligatures w14:val="none"/>
        </w:rPr>
      </w:pPr>
    </w:p>
    <w:p w14:paraId="7A29CEF2" w14:textId="4095219B" w:rsidR="00ED0F59" w:rsidRPr="0093463E" w:rsidRDefault="00006499" w:rsidP="00006499">
      <w:pPr>
        <w:spacing w:after="0" w:line="240" w:lineRule="auto"/>
        <w:ind w:left="567" w:hanging="425"/>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12.4 </w:t>
      </w:r>
      <w:r w:rsidR="009515D2" w:rsidRPr="0093463E">
        <w:rPr>
          <w:rFonts w:ascii="Arial" w:eastAsia="Times New Roman" w:hAnsi="Arial" w:cs="Arial"/>
          <w:b/>
          <w:bCs/>
          <w:color w:val="156082" w:themeColor="accent1"/>
          <w:kern w:val="0"/>
          <w:sz w:val="24"/>
          <w:szCs w:val="24"/>
          <w:lang w:eastAsia="en-GB"/>
          <w14:ligatures w14:val="none"/>
        </w:rPr>
        <w:t>Recruitment and retention</w:t>
      </w:r>
    </w:p>
    <w:p w14:paraId="0055D0C7" w14:textId="26ED63E7" w:rsidR="00510F79" w:rsidRPr="0093463E"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12.4.1 </w:t>
      </w:r>
      <w:r w:rsidR="009515D2" w:rsidRPr="0093463E">
        <w:rPr>
          <w:rFonts w:ascii="Arial" w:eastAsia="Times New Roman" w:hAnsi="Arial" w:cs="Arial"/>
          <w:kern w:val="0"/>
          <w:sz w:val="24"/>
          <w:szCs w:val="24"/>
          <w:lang w:eastAsia="en-GB"/>
          <w14:ligatures w14:val="none"/>
        </w:rPr>
        <w:t>The governing body will consider making recruitment and payments to teachers, consistent with the provision in the STPCD. Such payments should not be considered permanent and will be reviewed annually</w:t>
      </w:r>
      <w:r w:rsidR="002B11C3">
        <w:rPr>
          <w:rFonts w:ascii="Arial" w:eastAsia="Times New Roman" w:hAnsi="Arial" w:cs="Arial"/>
          <w:kern w:val="0"/>
          <w:sz w:val="24"/>
          <w:szCs w:val="24"/>
          <w:lang w:eastAsia="en-GB"/>
          <w14:ligatures w14:val="none"/>
        </w:rPr>
        <w:t xml:space="preserve"> by the pay committee</w:t>
      </w:r>
      <w:r w:rsidR="009515D2" w:rsidRPr="0093463E">
        <w:rPr>
          <w:rFonts w:ascii="Arial" w:eastAsia="Times New Roman" w:hAnsi="Arial" w:cs="Arial"/>
          <w:kern w:val="0"/>
          <w:sz w:val="24"/>
          <w:szCs w:val="24"/>
          <w:lang w:eastAsia="en-GB"/>
          <w14:ligatures w14:val="none"/>
        </w:rPr>
        <w:t xml:space="preserve">. </w:t>
      </w:r>
    </w:p>
    <w:p w14:paraId="4A914742" w14:textId="703E67AA" w:rsidR="009515D2"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12.4.2 </w:t>
      </w:r>
      <w:r w:rsidR="00504668">
        <w:rPr>
          <w:rFonts w:ascii="Arial" w:eastAsia="Times New Roman" w:hAnsi="Arial" w:cs="Arial"/>
          <w:kern w:val="0"/>
          <w:sz w:val="24"/>
          <w:szCs w:val="24"/>
          <w:lang w:eastAsia="en-GB"/>
          <w14:ligatures w14:val="none"/>
        </w:rPr>
        <w:t>H</w:t>
      </w:r>
      <w:r w:rsidR="00510F79" w:rsidRPr="0093463E">
        <w:rPr>
          <w:rFonts w:ascii="Arial" w:eastAsia="Times New Roman" w:hAnsi="Arial" w:cs="Arial"/>
          <w:kern w:val="0"/>
          <w:sz w:val="24"/>
          <w:szCs w:val="24"/>
          <w:lang w:eastAsia="en-GB"/>
          <w14:ligatures w14:val="none"/>
        </w:rPr>
        <w:t xml:space="preserve">eadteachers, deputy and assistant headteachers are not eligible for such awards, other than as reimbursement of reasonably incurred housing or relocation costs. All recruitment and retention considerations will be taken into account when determining the </w:t>
      </w:r>
      <w:r w:rsidR="00053214">
        <w:rPr>
          <w:rFonts w:ascii="Arial" w:eastAsia="Times New Roman" w:hAnsi="Arial" w:cs="Arial"/>
          <w:kern w:val="0"/>
          <w:sz w:val="24"/>
          <w:szCs w:val="24"/>
          <w:lang w:eastAsia="en-GB"/>
          <w14:ligatures w14:val="none"/>
        </w:rPr>
        <w:t xml:space="preserve">appointee’s </w:t>
      </w:r>
      <w:r w:rsidR="00510F79" w:rsidRPr="0093463E">
        <w:rPr>
          <w:rFonts w:ascii="Arial" w:eastAsia="Times New Roman" w:hAnsi="Arial" w:cs="Arial"/>
          <w:kern w:val="0"/>
          <w:sz w:val="24"/>
          <w:szCs w:val="24"/>
          <w:lang w:eastAsia="en-GB"/>
          <w14:ligatures w14:val="none"/>
        </w:rPr>
        <w:t>pay range.</w:t>
      </w:r>
    </w:p>
    <w:p w14:paraId="6F9CD966" w14:textId="75D300C7" w:rsidR="0093463E" w:rsidRDefault="00A71DAB" w:rsidP="00A71DAB">
      <w:pPr>
        <w:spacing w:before="240" w:after="0" w:line="276" w:lineRule="auto"/>
        <w:ind w:left="709" w:hanging="567"/>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lastRenderedPageBreak/>
        <w:t xml:space="preserve">12.5 </w:t>
      </w:r>
      <w:r w:rsidR="0093463E" w:rsidRPr="0093463E">
        <w:rPr>
          <w:rFonts w:ascii="Arial" w:eastAsia="Times New Roman" w:hAnsi="Arial" w:cs="Arial"/>
          <w:b/>
          <w:bCs/>
          <w:color w:val="156082" w:themeColor="accent1"/>
          <w:kern w:val="0"/>
          <w:sz w:val="24"/>
          <w:szCs w:val="24"/>
          <w:lang w:eastAsia="en-GB"/>
          <w14:ligatures w14:val="none"/>
        </w:rPr>
        <w:t>Honoraria payments</w:t>
      </w:r>
      <w:r w:rsidR="0093463E">
        <w:rPr>
          <w:rFonts w:ascii="Arial" w:eastAsia="Times New Roman" w:hAnsi="Arial" w:cs="Arial"/>
          <w:b/>
          <w:bCs/>
          <w:color w:val="156082" w:themeColor="accent1"/>
          <w:kern w:val="0"/>
          <w:sz w:val="24"/>
          <w:szCs w:val="24"/>
          <w:lang w:eastAsia="en-GB"/>
          <w14:ligatures w14:val="none"/>
        </w:rPr>
        <w:t xml:space="preserve"> </w:t>
      </w:r>
    </w:p>
    <w:p w14:paraId="2F97A748" w14:textId="41A09BBC" w:rsidR="0093463E"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12.5.1 </w:t>
      </w:r>
      <w:r w:rsidR="0093463E">
        <w:rPr>
          <w:rFonts w:ascii="Arial" w:eastAsia="Times New Roman" w:hAnsi="Arial" w:cs="Arial"/>
          <w:kern w:val="0"/>
          <w:sz w:val="24"/>
          <w:szCs w:val="24"/>
          <w:lang w:eastAsia="en-GB"/>
          <w14:ligatures w14:val="none"/>
        </w:rPr>
        <w:t>There i</w:t>
      </w:r>
      <w:r w:rsidR="0093463E" w:rsidRPr="0093463E">
        <w:rPr>
          <w:rFonts w:ascii="Arial" w:eastAsia="Times New Roman" w:hAnsi="Arial" w:cs="Arial"/>
          <w:kern w:val="0"/>
          <w:sz w:val="24"/>
          <w:szCs w:val="24"/>
          <w:lang w:eastAsia="en-GB"/>
          <w14:ligatures w14:val="none"/>
        </w:rPr>
        <w:t>s no provision within the STPCD for the payment of bonuses or honoraria in any circumstances.</w:t>
      </w:r>
    </w:p>
    <w:p w14:paraId="51C88375" w14:textId="0F5F84B4" w:rsidR="00510F79" w:rsidRPr="0093463E" w:rsidRDefault="00A71DAB" w:rsidP="00A71DAB">
      <w:pPr>
        <w:spacing w:before="240" w:after="0" w:line="240" w:lineRule="auto"/>
        <w:ind w:left="284" w:hanging="142"/>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12.6 </w:t>
      </w:r>
      <w:r w:rsidR="00510F79" w:rsidRPr="0093463E">
        <w:rPr>
          <w:rFonts w:ascii="Arial" w:eastAsia="Times New Roman" w:hAnsi="Arial" w:cs="Arial"/>
          <w:b/>
          <w:bCs/>
          <w:color w:val="156082" w:themeColor="accent1"/>
          <w:kern w:val="0"/>
          <w:sz w:val="24"/>
          <w:szCs w:val="24"/>
          <w:lang w:eastAsia="en-GB"/>
          <w14:ligatures w14:val="none"/>
        </w:rPr>
        <w:t xml:space="preserve">Salary Sacrifice payments </w:t>
      </w:r>
    </w:p>
    <w:p w14:paraId="3DA9EBBA" w14:textId="4AB43C27" w:rsidR="00510F79"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12.6.1 </w:t>
      </w:r>
      <w:r w:rsidR="00510F79" w:rsidRPr="0093463E">
        <w:rPr>
          <w:rFonts w:ascii="Arial" w:eastAsia="Times New Roman" w:hAnsi="Arial" w:cs="Arial"/>
          <w:kern w:val="0"/>
          <w:sz w:val="24"/>
          <w:szCs w:val="24"/>
          <w:lang w:eastAsia="en-GB"/>
          <w14:ligatures w14:val="none"/>
        </w:rPr>
        <w:t>A teacher may participate in the City Council’s salary sacrifice arrangements and his/her gross salary shall be reduced accordingly, in accordance with the provisions of paragraph 28 of the STPCD and paragraph 73 of the section 3 guidance</w:t>
      </w:r>
      <w:r w:rsidR="008B1D8B">
        <w:rPr>
          <w:rFonts w:ascii="Arial" w:eastAsia="Times New Roman" w:hAnsi="Arial" w:cs="Arial"/>
          <w:kern w:val="0"/>
          <w:sz w:val="24"/>
          <w:szCs w:val="24"/>
          <w:lang w:eastAsia="en-GB"/>
          <w14:ligatures w14:val="none"/>
        </w:rPr>
        <w:t>.</w:t>
      </w:r>
      <w:r w:rsidR="00510F79" w:rsidRPr="0093463E">
        <w:rPr>
          <w:rFonts w:ascii="Arial" w:eastAsia="Times New Roman" w:hAnsi="Arial" w:cs="Arial"/>
          <w:kern w:val="0"/>
          <w:sz w:val="24"/>
          <w:szCs w:val="24"/>
          <w:lang w:eastAsia="en-GB"/>
          <w14:ligatures w14:val="none"/>
        </w:rPr>
        <w:t xml:space="preserve"> </w:t>
      </w:r>
    </w:p>
    <w:p w14:paraId="12EA0549" w14:textId="159F0237" w:rsidR="0093463E"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13. </w:t>
      </w:r>
      <w:r w:rsidR="0093463E" w:rsidRPr="00504668">
        <w:rPr>
          <w:rFonts w:ascii="Arial" w:eastAsia="Times New Roman" w:hAnsi="Arial" w:cs="Arial"/>
          <w:b/>
          <w:bCs/>
          <w:color w:val="156082" w:themeColor="accent1"/>
          <w:kern w:val="0"/>
          <w:sz w:val="28"/>
          <w:szCs w:val="28"/>
          <w:lang w:eastAsia="en-GB"/>
          <w14:ligatures w14:val="none"/>
        </w:rPr>
        <w:t xml:space="preserve">Over-payments </w:t>
      </w:r>
      <w:r w:rsidR="0093463E" w:rsidRPr="00504668">
        <w:rPr>
          <w:rFonts w:ascii="Arial" w:eastAsia="Times New Roman" w:hAnsi="Arial" w:cs="Arial"/>
          <w:b/>
          <w:bCs/>
          <w:color w:val="156082" w:themeColor="accent1"/>
          <w:kern w:val="0"/>
          <w:sz w:val="28"/>
          <w:szCs w:val="28"/>
          <w:lang w:eastAsia="en-GB"/>
          <w14:ligatures w14:val="none"/>
        </w:rPr>
        <w:tab/>
      </w:r>
    </w:p>
    <w:p w14:paraId="6486C847" w14:textId="5FCC011C" w:rsid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13.1 </w:t>
      </w:r>
      <w:r w:rsidR="0093463E" w:rsidRPr="0093463E">
        <w:rPr>
          <w:rFonts w:ascii="Arial" w:eastAsia="Times New Roman" w:hAnsi="Arial" w:cs="Arial"/>
          <w:kern w:val="0"/>
          <w:sz w:val="24"/>
          <w:szCs w:val="24"/>
          <w:lang w:eastAsia="en-GB"/>
          <w14:ligatures w14:val="none"/>
        </w:rPr>
        <w:t xml:space="preserve">Considerations and process for addressing overpayments can be found in Appendix </w:t>
      </w:r>
      <w:r>
        <w:rPr>
          <w:rFonts w:ascii="Arial" w:eastAsia="Times New Roman" w:hAnsi="Arial" w:cs="Arial"/>
          <w:kern w:val="0"/>
          <w:sz w:val="24"/>
          <w:szCs w:val="24"/>
          <w:lang w:eastAsia="en-GB"/>
          <w14:ligatures w14:val="none"/>
        </w:rPr>
        <w:t>C</w:t>
      </w:r>
      <w:r w:rsidR="0093463E" w:rsidRPr="0093463E">
        <w:rPr>
          <w:rFonts w:ascii="Arial" w:eastAsia="Times New Roman" w:hAnsi="Arial" w:cs="Arial"/>
          <w:kern w:val="0"/>
          <w:sz w:val="24"/>
          <w:szCs w:val="24"/>
          <w:lang w:eastAsia="en-GB"/>
          <w14:ligatures w14:val="none"/>
        </w:rPr>
        <w:t>. Overpayments must be handled fairly and consistently, with HR and payroll advice.</w:t>
      </w:r>
    </w:p>
    <w:p w14:paraId="03609A02" w14:textId="02C91378" w:rsidR="00792F99"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14. </w:t>
      </w:r>
      <w:r w:rsidR="00792F99" w:rsidRPr="00504668">
        <w:rPr>
          <w:rFonts w:ascii="Arial" w:eastAsia="Times New Roman" w:hAnsi="Arial" w:cs="Arial"/>
          <w:b/>
          <w:bCs/>
          <w:color w:val="156082" w:themeColor="accent1"/>
          <w:kern w:val="0"/>
          <w:sz w:val="28"/>
          <w:szCs w:val="28"/>
          <w:lang w:eastAsia="en-GB"/>
          <w14:ligatures w14:val="none"/>
        </w:rPr>
        <w:t xml:space="preserve">Safeguarding Pay </w:t>
      </w:r>
    </w:p>
    <w:p w14:paraId="32ED57EF" w14:textId="73DFE01C" w:rsidR="0099616B" w:rsidRDefault="00A71DAB" w:rsidP="00A71DAB">
      <w:pPr>
        <w:spacing w:before="240" w:after="0" w:line="240"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14.1 </w:t>
      </w:r>
      <w:r w:rsidR="00792F99">
        <w:rPr>
          <w:rFonts w:ascii="Arial" w:eastAsia="Times New Roman" w:hAnsi="Arial" w:cs="Arial"/>
          <w:kern w:val="0"/>
          <w:sz w:val="24"/>
          <w:szCs w:val="24"/>
          <w:lang w:eastAsia="en-GB"/>
          <w14:ligatures w14:val="none"/>
        </w:rPr>
        <w:t>S</w:t>
      </w:r>
      <w:r w:rsidR="0099616B" w:rsidRPr="00792F99">
        <w:rPr>
          <w:rFonts w:ascii="Arial" w:eastAsia="Times New Roman" w:hAnsi="Arial" w:cs="Arial"/>
          <w:kern w:val="0"/>
          <w:sz w:val="24"/>
          <w:szCs w:val="24"/>
          <w:lang w:eastAsia="en-GB"/>
          <w14:ligatures w14:val="none"/>
        </w:rPr>
        <w:t xml:space="preserve">alary safeguarding arrangements </w:t>
      </w:r>
      <w:r w:rsidR="00287DBC">
        <w:rPr>
          <w:rFonts w:ascii="Arial" w:eastAsia="Times New Roman" w:hAnsi="Arial" w:cs="Arial"/>
          <w:kern w:val="0"/>
          <w:sz w:val="24"/>
          <w:szCs w:val="24"/>
          <w:lang w:eastAsia="en-GB"/>
          <w14:ligatures w14:val="none"/>
        </w:rPr>
        <w:t>are</w:t>
      </w:r>
      <w:r w:rsidR="00792F99">
        <w:rPr>
          <w:rFonts w:ascii="Arial" w:eastAsia="Times New Roman" w:hAnsi="Arial" w:cs="Arial"/>
          <w:kern w:val="0"/>
          <w:sz w:val="24"/>
          <w:szCs w:val="24"/>
          <w:lang w:eastAsia="en-GB"/>
          <w14:ligatures w14:val="none"/>
        </w:rPr>
        <w:t xml:space="preserve"> as outlined in the</w:t>
      </w:r>
      <w:r w:rsidR="0099616B" w:rsidRPr="00792F99">
        <w:rPr>
          <w:rFonts w:ascii="Arial" w:eastAsia="Times New Roman" w:hAnsi="Arial" w:cs="Arial"/>
          <w:kern w:val="0"/>
          <w:sz w:val="24"/>
          <w:szCs w:val="24"/>
          <w:lang w:eastAsia="en-GB"/>
          <w14:ligatures w14:val="none"/>
        </w:rPr>
        <w:t xml:space="preserve"> STPCD. </w:t>
      </w:r>
    </w:p>
    <w:p w14:paraId="4EC916EF" w14:textId="3F88FE99" w:rsidR="00792F99" w:rsidRPr="00287DBC" w:rsidRDefault="00287DBC"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15. </w:t>
      </w:r>
      <w:r w:rsidR="00792F99" w:rsidRPr="00287DBC">
        <w:rPr>
          <w:rFonts w:ascii="Arial" w:eastAsia="Times New Roman" w:hAnsi="Arial" w:cs="Arial"/>
          <w:b/>
          <w:bCs/>
          <w:color w:val="156082" w:themeColor="accent1"/>
          <w:kern w:val="0"/>
          <w:sz w:val="28"/>
          <w:szCs w:val="28"/>
          <w:lang w:eastAsia="en-GB"/>
          <w14:ligatures w14:val="none"/>
        </w:rPr>
        <w:t>Appeals</w:t>
      </w:r>
    </w:p>
    <w:p w14:paraId="217B6779" w14:textId="6CB8F859" w:rsidR="0099616B" w:rsidRPr="00792F99" w:rsidRDefault="00A71DAB" w:rsidP="00A71DAB">
      <w:pPr>
        <w:spacing w:before="240" w:after="0" w:line="240" w:lineRule="auto"/>
        <w:ind w:left="142"/>
        <w:outlineLvl w:val="0"/>
        <w:rPr>
          <w:rFonts w:ascii="Arial" w:eastAsia="Times New Roman" w:hAnsi="Arial" w:cs="Arial"/>
          <w:color w:val="156082" w:themeColor="accent1"/>
          <w:kern w:val="0"/>
          <w:sz w:val="24"/>
          <w:szCs w:val="24"/>
          <w:lang w:eastAsia="en-GB"/>
          <w14:ligatures w14:val="none"/>
        </w:rPr>
      </w:pPr>
      <w:r>
        <w:rPr>
          <w:rFonts w:ascii="Arial" w:eastAsia="Times New Roman" w:hAnsi="Arial" w:cs="Arial"/>
          <w:kern w:val="0"/>
          <w:sz w:val="24"/>
          <w:szCs w:val="24"/>
          <w:lang w:eastAsia="en-GB"/>
          <w14:ligatures w14:val="none"/>
        </w:rPr>
        <w:t xml:space="preserve">15.1 </w:t>
      </w:r>
      <w:r w:rsidR="0099616B" w:rsidRPr="00792F99">
        <w:rPr>
          <w:rFonts w:ascii="Arial" w:eastAsia="Times New Roman" w:hAnsi="Arial" w:cs="Arial"/>
          <w:kern w:val="0"/>
          <w:sz w:val="24"/>
          <w:szCs w:val="24"/>
          <w:lang w:eastAsia="en-GB"/>
          <w14:ligatures w14:val="none"/>
        </w:rPr>
        <w:t xml:space="preserve">The arrangements for considering appeals on pay determination are set out in Appendix </w:t>
      </w:r>
      <w:r w:rsidR="0002513F">
        <w:rPr>
          <w:rFonts w:ascii="Arial" w:eastAsia="Times New Roman" w:hAnsi="Arial" w:cs="Arial"/>
          <w:kern w:val="0"/>
          <w:sz w:val="24"/>
          <w:szCs w:val="24"/>
          <w:lang w:eastAsia="en-GB"/>
          <w14:ligatures w14:val="none"/>
        </w:rPr>
        <w:t>B</w:t>
      </w:r>
      <w:r w:rsidR="0099616B" w:rsidRPr="00792F99">
        <w:rPr>
          <w:rFonts w:ascii="Arial" w:eastAsia="Times New Roman" w:hAnsi="Arial" w:cs="Arial"/>
          <w:kern w:val="0"/>
          <w:sz w:val="24"/>
          <w:szCs w:val="24"/>
          <w:lang w:eastAsia="en-GB"/>
          <w14:ligatures w14:val="none"/>
        </w:rPr>
        <w:t xml:space="preserve"> of this policy. </w:t>
      </w:r>
    </w:p>
    <w:p w14:paraId="48619275" w14:textId="77777777" w:rsid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r w:rsidRPr="0099616B">
        <w:rPr>
          <w:rFonts w:ascii="Segoe UI" w:eastAsia="Times New Roman" w:hAnsi="Segoe UI" w:cs="Segoe UI"/>
          <w:kern w:val="0"/>
          <w:sz w:val="21"/>
          <w:szCs w:val="21"/>
          <w:lang w:eastAsia="en-GB"/>
          <w14:ligatures w14:val="none"/>
        </w:rPr>
        <w:t>  </w:t>
      </w:r>
    </w:p>
    <w:p w14:paraId="43433B92" w14:textId="77777777" w:rsidR="00792F99" w:rsidRDefault="00792F99">
      <w:pPr>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br w:type="page"/>
      </w:r>
    </w:p>
    <w:p w14:paraId="05513439" w14:textId="77777777" w:rsidR="00792F99" w:rsidRPr="00792F99" w:rsidRDefault="0099616B" w:rsidP="00792F99">
      <w:pPr>
        <w:ind w:left="720" w:hanging="900"/>
        <w:rPr>
          <w:rFonts w:ascii="Arial" w:eastAsia="Times New Roman" w:hAnsi="Arial" w:cs="Arial"/>
          <w:b/>
          <w:color w:val="000000"/>
          <w:kern w:val="0"/>
          <w:sz w:val="36"/>
          <w:szCs w:val="36"/>
          <w:lang w:val="en-US"/>
          <w14:ligatures w14:val="none"/>
        </w:rPr>
      </w:pPr>
      <w:r w:rsidRPr="0099616B">
        <w:rPr>
          <w:rFonts w:ascii="Segoe UI" w:eastAsia="Times New Roman" w:hAnsi="Segoe UI" w:cs="Segoe UI"/>
          <w:kern w:val="0"/>
          <w:sz w:val="21"/>
          <w:szCs w:val="21"/>
          <w:lang w:eastAsia="en-GB"/>
          <w14:ligatures w14:val="none"/>
        </w:rPr>
        <w:lastRenderedPageBreak/>
        <w:t> </w:t>
      </w:r>
      <w:r w:rsidR="00792F99" w:rsidRPr="00792F99">
        <w:rPr>
          <w:rFonts w:ascii="Arial" w:eastAsia="Times New Roman" w:hAnsi="Arial" w:cs="Arial"/>
          <w:b/>
          <w:color w:val="000000"/>
          <w:kern w:val="0"/>
          <w:sz w:val="36"/>
          <w:szCs w:val="36"/>
          <w:lang w:val="en-US"/>
          <w14:ligatures w14:val="none"/>
        </w:rPr>
        <w:t xml:space="preserve">Appendix A </w:t>
      </w:r>
    </w:p>
    <w:p w14:paraId="174D1C91" w14:textId="77777777" w:rsidR="00792F99" w:rsidRPr="00792F99" w:rsidRDefault="00792F99" w:rsidP="00792F99">
      <w:pPr>
        <w:spacing w:after="0" w:line="240" w:lineRule="auto"/>
        <w:ind w:left="720" w:hanging="720"/>
        <w:rPr>
          <w:rFonts w:ascii="Arial" w:eastAsia="Times New Roman" w:hAnsi="Arial" w:cs="Arial"/>
          <w:b/>
          <w:color w:val="000000"/>
          <w:kern w:val="0"/>
          <w:sz w:val="24"/>
          <w:szCs w:val="24"/>
          <w:lang w:val="en-US"/>
          <w14:ligatures w14:val="none"/>
        </w:rPr>
      </w:pPr>
    </w:p>
    <w:p w14:paraId="044DA073" w14:textId="77777777" w:rsidR="00792F99" w:rsidRPr="00792F99" w:rsidRDefault="00792F99" w:rsidP="00792F99">
      <w:pPr>
        <w:spacing w:after="0" w:line="240" w:lineRule="auto"/>
        <w:jc w:val="center"/>
        <w:rPr>
          <w:rFonts w:ascii="Arial" w:eastAsia="Times New Roman" w:hAnsi="Arial" w:cs="Arial"/>
          <w:b/>
          <w:bCs/>
          <w:color w:val="000000"/>
          <w:kern w:val="0"/>
          <w:sz w:val="24"/>
          <w:szCs w:val="24"/>
          <w:u w:val="single"/>
          <w:lang w:eastAsia="en-GB"/>
          <w14:ligatures w14:val="none"/>
        </w:rPr>
      </w:pPr>
      <w:r w:rsidRPr="00792F99">
        <w:rPr>
          <w:rFonts w:ascii="Arial" w:eastAsia="Times New Roman" w:hAnsi="Arial" w:cs="Arial"/>
          <w:b/>
          <w:bCs/>
          <w:color w:val="000000"/>
          <w:kern w:val="0"/>
          <w:sz w:val="24"/>
          <w:szCs w:val="24"/>
          <w:u w:val="single"/>
          <w:lang w:eastAsia="en-GB"/>
          <w14:ligatures w14:val="none"/>
        </w:rPr>
        <w:t>THE PAY COMMITTEE</w:t>
      </w:r>
    </w:p>
    <w:p w14:paraId="311110FA"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76C51F4F" w14:textId="77777777" w:rsidR="00792F99" w:rsidRPr="00792F99" w:rsidRDefault="00792F99" w:rsidP="00792F99">
      <w:pPr>
        <w:spacing w:after="0" w:line="240" w:lineRule="auto"/>
        <w:ind w:hanging="180"/>
        <w:rPr>
          <w:rFonts w:ascii="Arial" w:eastAsia="Times New Roman" w:hAnsi="Arial" w:cs="Arial"/>
          <w:b/>
          <w:color w:val="000000"/>
          <w:kern w:val="0"/>
          <w:sz w:val="24"/>
          <w:szCs w:val="24"/>
          <w:lang w:eastAsia="en-GB"/>
          <w14:ligatures w14:val="none"/>
        </w:rPr>
      </w:pPr>
      <w:r w:rsidRPr="00792F99">
        <w:rPr>
          <w:rFonts w:ascii="Arial" w:eastAsia="Times New Roman" w:hAnsi="Arial" w:cs="Arial"/>
          <w:b/>
          <w:color w:val="000000"/>
          <w:kern w:val="0"/>
          <w:sz w:val="24"/>
          <w:szCs w:val="24"/>
          <w:lang w:eastAsia="en-GB"/>
          <w14:ligatures w14:val="none"/>
        </w:rPr>
        <w:t>1. Establishing the Pay Committee</w:t>
      </w:r>
    </w:p>
    <w:p w14:paraId="034F0766"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09DB848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governing body shall establish a Pay Committee every year as part of its sub-committee structure.</w:t>
      </w:r>
    </w:p>
    <w:p w14:paraId="45784341"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1B8EA06"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have fully delegated powers to consider and decide all matters relating to employees’ pay in accordance with the relevant legislation and guidance, and in accordance with relevant school policies and in accordance with The School Governance (Procedures) (England) Regulations 2003 SI No. 2003/1377 as amended.</w:t>
      </w:r>
    </w:p>
    <w:p w14:paraId="1DF6B56F"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1C9B2138"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consist of governors elected annually by a quorate meeting of the full governing body, together with the head teacher, or their representative, in an advisory capacity.</w:t>
      </w:r>
    </w:p>
    <w:p w14:paraId="0656162C"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9D4BA2"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 quorum for the Pay Committee should ideally be a minimum of 3 governors.</w:t>
      </w:r>
    </w:p>
    <w:p w14:paraId="406B61CA"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7293575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If the Pay Committee loses a member or finds itself in difficulty over maintaining a quorum, the full body may appoint, at a quorate meeting, appropriate new members to the Pay Committee at any time of the year.</w:t>
      </w:r>
    </w:p>
    <w:p w14:paraId="198AF0CA" w14:textId="77777777" w:rsidR="00792F99" w:rsidRPr="00792F99" w:rsidRDefault="00792F99" w:rsidP="00792F99">
      <w:pPr>
        <w:spacing w:after="0" w:line="240" w:lineRule="auto"/>
        <w:ind w:left="720"/>
        <w:rPr>
          <w:rFonts w:ascii="Arial" w:eastAsia="Times New Roman" w:hAnsi="Arial" w:cs="Arial"/>
          <w:color w:val="000000"/>
          <w:kern w:val="0"/>
          <w:sz w:val="24"/>
          <w:szCs w:val="24"/>
          <w:lang w:val="en-US"/>
          <w14:ligatures w14:val="none"/>
        </w:rPr>
      </w:pPr>
    </w:p>
    <w:p w14:paraId="024427D0"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It is important when appointing to the Pay Committee that governors consider where any conflict of interest may lie. Anyone attending the Pay Committee, who has a conflict of interest in relation to any individual’s pay, must withdraw whilst that decision is considered, including the head teacher where their own pay is under consideration.</w:t>
      </w:r>
      <w:r w:rsidRPr="00792F99" w:rsidDel="00BE6BDD">
        <w:rPr>
          <w:rFonts w:ascii="Arial" w:eastAsia="Times New Roman" w:hAnsi="Arial" w:cs="Arial"/>
          <w:color w:val="000000"/>
          <w:kern w:val="0"/>
          <w:sz w:val="24"/>
          <w:szCs w:val="24"/>
          <w:lang w:eastAsia="en-GB"/>
          <w14:ligatures w14:val="none"/>
        </w:rPr>
        <w:t xml:space="preserve"> </w:t>
      </w:r>
      <w:r w:rsidRPr="00792F99">
        <w:rPr>
          <w:rFonts w:ascii="Arial" w:eastAsia="Times New Roman" w:hAnsi="Arial" w:cs="Arial"/>
          <w:color w:val="000000"/>
          <w:kern w:val="0"/>
          <w:sz w:val="24"/>
          <w:szCs w:val="24"/>
          <w:lang w:eastAsia="en-GB"/>
          <w14:ligatures w14:val="none"/>
        </w:rPr>
        <w:t xml:space="preserve">It is recommended that staff governors do not participate in the Pay Committee. </w:t>
      </w:r>
    </w:p>
    <w:p w14:paraId="0BB81368"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CD4324"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Similarly, no governor may serve on the Pay Committee and the Appeals Committee, nor should they be responsible for the head teacher’s performance management. Ideally no governor should serve on the Appeals Committee and be responsible for the head teacher’s performance management. However, if, due to availability, the latter is necessary, they must not hear any appeal from the head teacher, and alternative arrangements should be made in this instance. </w:t>
      </w:r>
    </w:p>
    <w:p w14:paraId="70959C0D"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6908377"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may invite other persons to serve in an advisory capacity should they deem it necessary to support the discharge of their responsibility in respect of certain tasks.</w:t>
      </w:r>
    </w:p>
    <w:p w14:paraId="61103B47"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46BF04D5"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be advised by the governors responsible for performance management when considering the head teacher’s pay and any prospective movement along the pay spine.</w:t>
      </w:r>
    </w:p>
    <w:p w14:paraId="29294AC1" w14:textId="77777777" w:rsidR="00792F99" w:rsidRPr="00792F99" w:rsidRDefault="00792F99" w:rsidP="00792F99">
      <w:pPr>
        <w:widowControl w:val="0"/>
        <w:tabs>
          <w:tab w:val="left" w:pos="450"/>
          <w:tab w:val="left" w:pos="540"/>
        </w:tabs>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0258CC1"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communicate details of all processes relating to specific pay issues to all employees, in writing, in an appropriate manner, and communicate in writing all decisions relating to the pay of individual employees to those individuals privately and personally.</w:t>
      </w:r>
    </w:p>
    <w:p w14:paraId="2B959C4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25986925"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630669C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081435F6" w14:textId="77777777" w:rsidR="00792F99" w:rsidRPr="00792F99" w:rsidRDefault="00792F99" w:rsidP="00792F99">
      <w:pPr>
        <w:spacing w:after="0" w:line="240" w:lineRule="auto"/>
        <w:ind w:left="283" w:hanging="463"/>
        <w:rPr>
          <w:rFonts w:ascii="Arial" w:eastAsia="Times New Roman" w:hAnsi="Arial" w:cs="Arial"/>
          <w:b/>
          <w:bCs/>
          <w:iCs/>
          <w:color w:val="000000"/>
          <w:kern w:val="0"/>
          <w:sz w:val="24"/>
          <w:szCs w:val="24"/>
          <w:lang w:eastAsia="en-GB"/>
          <w14:ligatures w14:val="none"/>
        </w:rPr>
      </w:pPr>
      <w:r w:rsidRPr="00792F99">
        <w:rPr>
          <w:rFonts w:ascii="Arial" w:eastAsia="Times New Roman" w:hAnsi="Arial" w:cs="Arial"/>
          <w:b/>
          <w:bCs/>
          <w:iCs/>
          <w:color w:val="000000"/>
          <w:kern w:val="0"/>
          <w:sz w:val="24"/>
          <w:szCs w:val="24"/>
          <w:lang w:eastAsia="en-GB"/>
          <w14:ligatures w14:val="none"/>
        </w:rPr>
        <w:t>2. Terms of Reference</w:t>
      </w:r>
    </w:p>
    <w:p w14:paraId="0A66C2DC" w14:textId="77777777" w:rsidR="00792F99" w:rsidRPr="00792F99" w:rsidRDefault="00792F99" w:rsidP="00792F99">
      <w:pPr>
        <w:spacing w:after="0" w:line="240" w:lineRule="auto"/>
        <w:ind w:left="288" w:hanging="288"/>
        <w:rPr>
          <w:rFonts w:ascii="Arial" w:eastAsia="Times New Roman" w:hAnsi="Arial" w:cs="Arial"/>
          <w:b/>
          <w:bCs/>
          <w:iCs/>
          <w:color w:val="000000"/>
          <w:kern w:val="0"/>
          <w:sz w:val="24"/>
          <w:szCs w:val="24"/>
          <w:lang w:eastAsia="en-GB"/>
          <w14:ligatures w14:val="none"/>
        </w:rPr>
      </w:pPr>
    </w:p>
    <w:p w14:paraId="234E3702" w14:textId="77777777" w:rsidR="00792F99" w:rsidRPr="00792F99" w:rsidRDefault="00792F99" w:rsidP="00792F99">
      <w:pPr>
        <w:spacing w:after="0" w:line="240" w:lineRule="auto"/>
        <w:ind w:left="360" w:hanging="54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2.1 </w:t>
      </w:r>
      <w:r w:rsidRPr="00792F99">
        <w:rPr>
          <w:rFonts w:ascii="Arial" w:eastAsia="Arial Unicode MS" w:hAnsi="Arial" w:cs="Arial"/>
          <w:color w:val="000000"/>
          <w:kern w:val="0"/>
          <w:sz w:val="24"/>
          <w:szCs w:val="20"/>
          <w:u w:color="000000"/>
          <w:lang w:eastAsia="en-GB"/>
          <w14:ligatures w14:val="none"/>
        </w:rPr>
        <w:tab/>
        <w:t>The terms of reference for the pay committee will be determined from time to time by the governing body.  The current terms of reference are:</w:t>
      </w:r>
      <w:r w:rsidRPr="00792F99">
        <w:rPr>
          <w:rFonts w:ascii="Arial" w:eastAsia="Arial Unicode MS" w:hAnsi="Arial" w:cs="Arial"/>
          <w:color w:val="000000"/>
          <w:kern w:val="0"/>
          <w:sz w:val="24"/>
          <w:szCs w:val="20"/>
          <w:u w:color="000000"/>
          <w:lang w:eastAsia="en-GB"/>
          <w14:ligatures w14:val="none"/>
        </w:rPr>
        <w:cr/>
      </w:r>
    </w:p>
    <w:p w14:paraId="0AA10D57"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achieve the aims of the pay policy in a fair and equal manner;</w:t>
      </w:r>
      <w:r w:rsidRPr="00792F99">
        <w:rPr>
          <w:rFonts w:ascii="Arial" w:eastAsia="Arial Unicode MS" w:hAnsi="Arial" w:cs="Arial"/>
          <w:color w:val="000000"/>
          <w:kern w:val="0"/>
          <w:sz w:val="24"/>
          <w:szCs w:val="20"/>
          <w:u w:color="000000"/>
          <w:lang w:eastAsia="en-GB"/>
          <w14:ligatures w14:val="none"/>
        </w:rPr>
        <w:cr/>
      </w:r>
    </w:p>
    <w:p w14:paraId="5F896C4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apply the criteria set by the pay policy in determining the pay of each employee at the annual review;</w:t>
      </w:r>
      <w:r w:rsidRPr="00792F99">
        <w:rPr>
          <w:rFonts w:ascii="Arial" w:eastAsia="Arial Unicode MS" w:hAnsi="Arial" w:cs="Arial"/>
          <w:color w:val="000000"/>
          <w:kern w:val="0"/>
          <w:sz w:val="24"/>
          <w:szCs w:val="20"/>
          <w:u w:color="000000"/>
          <w:lang w:eastAsia="en-GB"/>
          <w14:ligatures w14:val="none"/>
        </w:rPr>
        <w:cr/>
      </w:r>
    </w:p>
    <w:p w14:paraId="360B463E"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observe all statutory and contractual obligations;</w:t>
      </w:r>
      <w:r w:rsidRPr="00792F99">
        <w:rPr>
          <w:rFonts w:ascii="Arial" w:eastAsia="Arial Unicode MS" w:hAnsi="Arial" w:cs="Arial"/>
          <w:color w:val="000000"/>
          <w:kern w:val="0"/>
          <w:sz w:val="24"/>
          <w:szCs w:val="20"/>
          <w:u w:color="000000"/>
          <w:lang w:eastAsia="en-GB"/>
          <w14:ligatures w14:val="none"/>
        </w:rPr>
        <w:cr/>
      </w:r>
    </w:p>
    <w:p w14:paraId="699294AF"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minute clearly the reasons for all decisions and report the fact of these decisions to the next meeting of the full governing body;</w:t>
      </w:r>
      <w:r w:rsidRPr="00792F99">
        <w:rPr>
          <w:rFonts w:ascii="Arial" w:eastAsia="Arial Unicode MS" w:hAnsi="Arial" w:cs="Arial"/>
          <w:color w:val="000000"/>
          <w:kern w:val="0"/>
          <w:sz w:val="24"/>
          <w:szCs w:val="20"/>
          <w:u w:color="000000"/>
          <w:lang w:eastAsia="en-GB"/>
          <w14:ligatures w14:val="none"/>
        </w:rPr>
        <w:cr/>
      </w:r>
    </w:p>
    <w:p w14:paraId="375EE773"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recommend to the governing body the annual budget needed for pay, bearing in mind the need to ensure the availability of monies to support any exercise of pay discretion;</w:t>
      </w:r>
    </w:p>
    <w:p w14:paraId="4EE1F381" w14:textId="77777777" w:rsidR="00792F99" w:rsidRPr="00792F99" w:rsidRDefault="00792F99" w:rsidP="00792F99">
      <w:p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p>
    <w:p w14:paraId="4D4775B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keep abreast of relevant developments and to advise the governing body when the school’s pay policy needs to be revised;</w:t>
      </w:r>
      <w:r w:rsidRPr="00792F99">
        <w:rPr>
          <w:rFonts w:ascii="Arial" w:eastAsia="Arial Unicode MS" w:hAnsi="Arial" w:cs="Arial"/>
          <w:color w:val="000000"/>
          <w:kern w:val="0"/>
          <w:sz w:val="24"/>
          <w:szCs w:val="20"/>
          <w:u w:color="000000"/>
          <w:lang w:eastAsia="en-GB"/>
          <w14:ligatures w14:val="none"/>
        </w:rPr>
        <w:cr/>
      </w:r>
    </w:p>
    <w:p w14:paraId="497B4C10"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work with the head teacher in ensuring that the governing body complies with the Appraisal Regulations 2012 (teachers).</w:t>
      </w:r>
      <w:r w:rsidRPr="00792F99">
        <w:rPr>
          <w:rFonts w:ascii="Arial" w:eastAsia="Arial Unicode MS" w:hAnsi="Arial" w:cs="Arial"/>
          <w:color w:val="000000"/>
          <w:kern w:val="0"/>
          <w:sz w:val="24"/>
          <w:szCs w:val="20"/>
          <w:u w:color="000000"/>
          <w:lang w:eastAsia="en-GB"/>
          <w14:ligatures w14:val="none"/>
        </w:rPr>
        <w:cr/>
      </w:r>
    </w:p>
    <w:p w14:paraId="1A21DB34" w14:textId="77777777" w:rsidR="00792F99" w:rsidRPr="00792F99" w:rsidRDefault="00792F99" w:rsidP="00792F99">
      <w:pPr>
        <w:spacing w:after="0" w:line="240" w:lineRule="auto"/>
        <w:ind w:left="288" w:hanging="468"/>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 xml:space="preserve">3.   </w:t>
      </w:r>
      <w:r w:rsidRPr="00792F99">
        <w:rPr>
          <w:rFonts w:ascii="Arial" w:eastAsia="Times New Roman" w:hAnsi="Arial" w:cs="Arial"/>
          <w:b/>
          <w:bCs/>
          <w:color w:val="000000"/>
          <w:kern w:val="0"/>
          <w:sz w:val="24"/>
          <w:szCs w:val="24"/>
          <w:lang w:eastAsia="en-GB"/>
          <w14:ligatures w14:val="none"/>
        </w:rPr>
        <w:tab/>
        <w:t>The Role of the Pay Committee</w:t>
      </w:r>
    </w:p>
    <w:p w14:paraId="1FE3281E"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6886D2A6" w14:textId="77777777" w:rsidR="00792F99" w:rsidRPr="00792F99" w:rsidRDefault="00792F99" w:rsidP="00792F99">
      <w:pPr>
        <w:spacing w:after="0" w:line="240" w:lineRule="auto"/>
        <w:ind w:left="270" w:hanging="45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3.1 </w:t>
      </w:r>
      <w:r w:rsidRPr="00792F99">
        <w:rPr>
          <w:rFonts w:ascii="Arial" w:eastAsia="Times New Roman" w:hAnsi="Arial" w:cs="Arial"/>
          <w:color w:val="000000"/>
          <w:kern w:val="0"/>
          <w:sz w:val="24"/>
          <w:szCs w:val="24"/>
          <w:lang w:eastAsia="en-GB"/>
          <w14:ligatures w14:val="none"/>
        </w:rPr>
        <w:tab/>
        <w:t>The Pay Committee shall:</w:t>
      </w:r>
    </w:p>
    <w:p w14:paraId="174C1CA6"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F3C6D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(i)  Apply the Pay Policy on behalf of the governing body and ensure compliance with statutory obligations in respect of pay and conditions of service related to pay;</w:t>
      </w:r>
    </w:p>
    <w:p w14:paraId="6C1F612B"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0ADFAAA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(ii)  Review the pay of all teachers annually;</w:t>
      </w:r>
    </w:p>
    <w:p w14:paraId="41A1ADA4"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728F4D88"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(iii) Ensure that job descriptions are provided for all teachers;</w:t>
      </w:r>
    </w:p>
    <w:p w14:paraId="7E9E5C41"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1C462193"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(iv) Ensure that every teacher’s salary is reviewed with effect from 1 September and no later than 31 October (except in the case of the head teacher) each year;</w:t>
      </w:r>
    </w:p>
    <w:p w14:paraId="4982D6E6"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 </w:t>
      </w:r>
    </w:p>
    <w:p w14:paraId="3B7B0EDF" w14:textId="339CFE27" w:rsidR="00792F99" w:rsidRPr="00792F99" w:rsidRDefault="00792F99" w:rsidP="00792F99">
      <w:pPr>
        <w:widowControl w:val="0"/>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 </w:t>
      </w:r>
      <w:r w:rsidR="00EC181B">
        <w:rPr>
          <w:rFonts w:ascii="Arial" w:eastAsia="Times New Roman" w:hAnsi="Arial" w:cs="Arial"/>
          <w:color w:val="000000"/>
          <w:kern w:val="0"/>
          <w:sz w:val="24"/>
          <w:szCs w:val="24"/>
          <w:lang w:eastAsia="en-GB"/>
          <w14:ligatures w14:val="none"/>
        </w:rPr>
        <w:t>Ensure that the school provides and</w:t>
      </w:r>
      <w:r w:rsidRPr="00792F99">
        <w:rPr>
          <w:rFonts w:ascii="Arial" w:eastAsia="Times New Roman" w:hAnsi="Arial" w:cs="Arial"/>
          <w:color w:val="000000"/>
          <w:kern w:val="0"/>
          <w:sz w:val="24"/>
          <w:szCs w:val="24"/>
          <w:lang w:eastAsia="en-GB"/>
          <w14:ligatures w14:val="none"/>
        </w:rPr>
        <w:t xml:space="preserve"> an annual pay statement for all teachers based upon their situation on September 1</w:t>
      </w:r>
      <w:r w:rsidRPr="00792F99">
        <w:rPr>
          <w:rFonts w:ascii="Arial" w:eastAsia="Times New Roman" w:hAnsi="Arial" w:cs="Arial"/>
          <w:color w:val="000000"/>
          <w:kern w:val="0"/>
          <w:sz w:val="24"/>
          <w:szCs w:val="24"/>
          <w:vertAlign w:val="superscript"/>
          <w:lang w:eastAsia="en-GB"/>
          <w14:ligatures w14:val="none"/>
        </w:rPr>
        <w:t>st</w:t>
      </w:r>
      <w:r w:rsidRPr="00792F99">
        <w:rPr>
          <w:rFonts w:ascii="Arial" w:eastAsia="Times New Roman" w:hAnsi="Arial" w:cs="Arial"/>
          <w:color w:val="000000"/>
          <w:kern w:val="0"/>
          <w:sz w:val="24"/>
          <w:szCs w:val="24"/>
          <w:lang w:eastAsia="en-GB"/>
          <w14:ligatures w14:val="none"/>
        </w:rPr>
        <w:t xml:space="preserve"> and issued before October 31</w:t>
      </w:r>
      <w:r w:rsidRPr="00792F99">
        <w:rPr>
          <w:rFonts w:ascii="Arial" w:eastAsia="Times New Roman" w:hAnsi="Arial" w:cs="Arial"/>
          <w:color w:val="000000"/>
          <w:kern w:val="0"/>
          <w:sz w:val="24"/>
          <w:szCs w:val="24"/>
          <w:vertAlign w:val="superscript"/>
          <w:lang w:eastAsia="en-GB"/>
          <w14:ligatures w14:val="none"/>
        </w:rPr>
        <w:t>st</w:t>
      </w:r>
      <w:r w:rsidR="00EC181B">
        <w:rPr>
          <w:rFonts w:ascii="Arial" w:eastAsia="Times New Roman" w:hAnsi="Arial" w:cs="Arial"/>
          <w:color w:val="000000"/>
          <w:kern w:val="0"/>
          <w:sz w:val="24"/>
          <w:szCs w:val="24"/>
          <w:lang w:eastAsia="en-GB"/>
          <w14:ligatures w14:val="none"/>
        </w:rPr>
        <w:t>;</w:t>
      </w:r>
      <w:r w:rsidRPr="00792F99">
        <w:rPr>
          <w:rFonts w:ascii="Arial" w:eastAsia="Times New Roman" w:hAnsi="Arial" w:cs="Arial"/>
          <w:color w:val="000000"/>
          <w:kern w:val="0"/>
          <w:sz w:val="24"/>
          <w:szCs w:val="24"/>
          <w:lang w:eastAsia="en-GB"/>
          <w14:ligatures w14:val="none"/>
        </w:rPr>
        <w:t xml:space="preserve">  </w:t>
      </w:r>
    </w:p>
    <w:p w14:paraId="7AF64844" w14:textId="77777777" w:rsidR="00792F99" w:rsidRPr="00792F99" w:rsidRDefault="00792F99" w:rsidP="00792F99">
      <w:pPr>
        <w:spacing w:after="0" w:line="240" w:lineRule="auto"/>
        <w:ind w:left="284"/>
        <w:rPr>
          <w:rFonts w:ascii="Arial" w:eastAsia="Times New Roman" w:hAnsi="Arial" w:cs="Arial"/>
          <w:color w:val="000000"/>
          <w:kern w:val="0"/>
          <w:sz w:val="24"/>
          <w:szCs w:val="24"/>
          <w:lang w:eastAsia="en-GB"/>
          <w14:ligatures w14:val="none"/>
        </w:rPr>
      </w:pPr>
    </w:p>
    <w:p w14:paraId="553F4EF0" w14:textId="4A637B1D" w:rsidR="00792F99" w:rsidRPr="00792F99" w:rsidRDefault="00792F99" w:rsidP="00792F99">
      <w:pPr>
        <w:widowControl w:val="0"/>
        <w:tabs>
          <w:tab w:val="left" w:pos="360"/>
        </w:tabs>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(vi) </w:t>
      </w:r>
      <w:r w:rsidR="00EC181B">
        <w:rPr>
          <w:rFonts w:ascii="Arial" w:eastAsia="Times New Roman" w:hAnsi="Arial" w:cs="Arial"/>
          <w:color w:val="000000"/>
          <w:kern w:val="0"/>
          <w:sz w:val="24"/>
          <w:szCs w:val="24"/>
          <w:lang w:eastAsia="en-GB"/>
          <w14:ligatures w14:val="none"/>
        </w:rPr>
        <w:t>Ensure that the schools p</w:t>
      </w:r>
      <w:r w:rsidRPr="00792F99">
        <w:rPr>
          <w:rFonts w:ascii="Arial" w:eastAsia="Times New Roman" w:hAnsi="Arial" w:cs="Arial"/>
          <w:color w:val="000000"/>
          <w:kern w:val="0"/>
          <w:sz w:val="24"/>
          <w:szCs w:val="24"/>
          <w:lang w:eastAsia="en-GB"/>
          <w14:ligatures w14:val="none"/>
        </w:rPr>
        <w:t>rovide</w:t>
      </w:r>
      <w:r w:rsidR="00EC181B">
        <w:rPr>
          <w:rFonts w:ascii="Arial" w:eastAsia="Times New Roman" w:hAnsi="Arial" w:cs="Arial"/>
          <w:color w:val="000000"/>
          <w:kern w:val="0"/>
          <w:sz w:val="24"/>
          <w:szCs w:val="24"/>
          <w:lang w:eastAsia="en-GB"/>
          <w14:ligatures w14:val="none"/>
        </w:rPr>
        <w:t>s</w:t>
      </w:r>
      <w:r w:rsidRPr="00792F99">
        <w:rPr>
          <w:rFonts w:ascii="Arial" w:eastAsia="Times New Roman" w:hAnsi="Arial" w:cs="Arial"/>
          <w:color w:val="000000"/>
          <w:kern w:val="0"/>
          <w:sz w:val="24"/>
          <w:szCs w:val="24"/>
          <w:lang w:eastAsia="en-GB"/>
          <w14:ligatures w14:val="none"/>
        </w:rPr>
        <w:t xml:space="preserve"> an interim pay statement for any teachers whose situation changes during the year;</w:t>
      </w:r>
    </w:p>
    <w:p w14:paraId="78C43F4D"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BD5F51"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5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(vii) Where a pay determination leads or may lead to the start of a period of safeguarding, give the required notification as soon as possible and no longer than one month after the date of determination;</w:t>
      </w:r>
    </w:p>
    <w:p w14:paraId="4AFE6118"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DFB82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(viii) Consider and make decisions relating to the levels of pay associated with specific </w:t>
      </w:r>
      <w:r w:rsidRPr="00792F99">
        <w:rPr>
          <w:rFonts w:ascii="Arial" w:eastAsia="Times New Roman" w:hAnsi="Arial" w:cs="Arial"/>
          <w:color w:val="000000"/>
          <w:kern w:val="0"/>
          <w:sz w:val="24"/>
          <w:szCs w:val="24"/>
          <w:lang w:eastAsia="en-GB"/>
          <w14:ligatures w14:val="none"/>
        </w:rPr>
        <w:lastRenderedPageBreak/>
        <w:t>posts, including both existing posts through the process of annual review and any new posts proposed by the head teacher;</w:t>
      </w:r>
    </w:p>
    <w:p w14:paraId="70A963BF"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2D648894"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(ix) Receive recommendations from the governors responsible for performance management in respect of the head teacher’s performance pay review;</w:t>
      </w:r>
    </w:p>
    <w:p w14:paraId="04D868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7D35EAE0" w14:textId="332D90BC"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(x) Receive recommendations from the head teacher in respect of all other teachers’ reviews including </w:t>
      </w:r>
      <w:r w:rsidR="00EC181B">
        <w:rPr>
          <w:rFonts w:ascii="Arial" w:eastAsia="Times New Roman" w:hAnsi="Arial" w:cs="Arial"/>
          <w:color w:val="000000"/>
          <w:kern w:val="0"/>
          <w:sz w:val="24"/>
          <w:szCs w:val="24"/>
          <w:lang w:eastAsia="en-GB"/>
          <w14:ligatures w14:val="none"/>
        </w:rPr>
        <w:t>UPR</w:t>
      </w:r>
      <w:r w:rsidRPr="00792F99">
        <w:rPr>
          <w:rFonts w:ascii="Arial" w:eastAsia="Times New Roman" w:hAnsi="Arial" w:cs="Arial"/>
          <w:color w:val="000000"/>
          <w:kern w:val="0"/>
          <w:sz w:val="24"/>
          <w:szCs w:val="24"/>
          <w:lang w:eastAsia="en-GB"/>
          <w14:ligatures w14:val="none"/>
        </w:rPr>
        <w:t xml:space="preserve"> assessment;</w:t>
      </w:r>
    </w:p>
    <w:p w14:paraId="18808EA3"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16ECAF0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 Ensure that all pay decisions are minuted and that, appropriate to the requirements of the STPCD, any necessary business cases are fully documented and external independent advice is sought and considered before agreement;</w:t>
      </w:r>
    </w:p>
    <w:p w14:paraId="1104432B"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6B9179FF" w14:textId="2CFCD241" w:rsidR="00792F99" w:rsidRPr="00792F99" w:rsidRDefault="00792F99" w:rsidP="00EC181B">
      <w:pPr>
        <w:widowControl w:val="0"/>
        <w:tabs>
          <w:tab w:val="left" w:pos="284"/>
        </w:tabs>
        <w:overflowPunct w:val="0"/>
        <w:autoSpaceDE w:val="0"/>
        <w:autoSpaceDN w:val="0"/>
        <w:adjustRightInd w:val="0"/>
        <w:spacing w:after="0" w:line="240" w:lineRule="auto"/>
        <w:ind w:left="284" w:hanging="36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 Monitor the impact of all pay decisions, including the extent to which different groups of teachers may progress at different rates, ensuring the school’s continued compliance with equalities legislation and, where anomalies are identified, investigated these and taken any necessary action</w:t>
      </w:r>
      <w:r w:rsidR="00EC181B">
        <w:rPr>
          <w:rFonts w:ascii="Arial" w:eastAsia="Times New Roman" w:hAnsi="Arial" w:cs="Arial"/>
          <w:color w:val="000000"/>
          <w:kern w:val="0"/>
          <w:sz w:val="24"/>
          <w:szCs w:val="24"/>
          <w:lang w:eastAsia="en-GB"/>
          <w14:ligatures w14:val="none"/>
        </w:rPr>
        <w:t>; and,</w:t>
      </w:r>
      <w:r w:rsidRPr="00792F99">
        <w:rPr>
          <w:rFonts w:ascii="Arial" w:eastAsia="Times New Roman" w:hAnsi="Arial" w:cs="Arial"/>
          <w:color w:val="000000"/>
          <w:kern w:val="0"/>
          <w:sz w:val="24"/>
          <w:szCs w:val="24"/>
          <w:lang w:eastAsia="en-GB"/>
          <w14:ligatures w14:val="none"/>
        </w:rPr>
        <w:t xml:space="preserve"> </w:t>
      </w:r>
    </w:p>
    <w:p w14:paraId="47022060"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37A0DC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(xiii) Hear and consider any representations from teachers regarding pay related decisions prior to a formal appeal.</w:t>
      </w:r>
    </w:p>
    <w:p w14:paraId="31402A27" w14:textId="77777777" w:rsidR="00792F99" w:rsidRPr="00792F99" w:rsidRDefault="00792F99" w:rsidP="00792F99">
      <w:pPr>
        <w:spacing w:after="0" w:line="240" w:lineRule="auto"/>
        <w:ind w:left="283" w:hanging="283"/>
        <w:rPr>
          <w:rFonts w:ascii="Arial" w:eastAsia="Times New Roman" w:hAnsi="Arial" w:cs="Arial"/>
          <w:b/>
          <w:bCs/>
          <w:color w:val="000000"/>
          <w:kern w:val="0"/>
          <w:sz w:val="24"/>
          <w:szCs w:val="24"/>
          <w:u w:val="single"/>
          <w:lang w:eastAsia="en-GB"/>
          <w14:ligatures w14:val="none"/>
        </w:rPr>
      </w:pPr>
    </w:p>
    <w:p w14:paraId="059DF390" w14:textId="77777777" w:rsidR="00792F99" w:rsidRPr="00792F99" w:rsidRDefault="00792F99" w:rsidP="00792F99">
      <w:pPr>
        <w:spacing w:after="0" w:line="240" w:lineRule="auto"/>
        <w:ind w:left="283" w:hanging="463"/>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4.     The Pay Committee and the Annual Pay Review</w:t>
      </w:r>
    </w:p>
    <w:p w14:paraId="1795832D"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D62119" w14:textId="77777777" w:rsidR="00792F99" w:rsidRPr="00792F99" w:rsidRDefault="00792F99" w:rsidP="00792F99">
      <w:pPr>
        <w:numPr>
          <w:ilvl w:val="1"/>
          <w:numId w:val="12"/>
        </w:numPr>
        <w:spacing w:after="0" w:line="240" w:lineRule="auto"/>
        <w:ind w:hanging="54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In conducting the annual pay review the Pay Committee shall:</w:t>
      </w:r>
    </w:p>
    <w:p w14:paraId="7AC0AE6B"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4CF0461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 Publish the date of the annual pay review meeting to all teachers at least 10 working days before the meeting;</w:t>
      </w:r>
    </w:p>
    <w:p w14:paraId="38BEC17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0911DB63"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(ii) Inform all teachers of the process to be followed by any employee wishing to make representations to the annual pay review to view the ISR and the pay ranges for other members of the leadership team;</w:t>
      </w:r>
    </w:p>
    <w:p w14:paraId="0D1A2BED"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013D719"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(iii) Communicate in writing decisions in respect of any representations considered in the annual pay review to the teacher making the representation;</w:t>
      </w:r>
    </w:p>
    <w:p w14:paraId="542FB62B"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56C7287"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(iv) Inform the Finance Committee of any budgetary implications of the outcomes of the annual pay review</w:t>
      </w:r>
    </w:p>
    <w:p w14:paraId="6C7275E3" w14:textId="77777777" w:rsidR="00792F99" w:rsidRPr="00792F99" w:rsidRDefault="00792F99" w:rsidP="00792F99">
      <w:pPr>
        <w:spacing w:after="0" w:line="240" w:lineRule="auto"/>
        <w:ind w:firstLine="30"/>
        <w:rPr>
          <w:rFonts w:ascii="Arial" w:eastAsia="Times New Roman" w:hAnsi="Arial" w:cs="Arial"/>
          <w:color w:val="000000"/>
          <w:kern w:val="0"/>
          <w:sz w:val="24"/>
          <w:szCs w:val="24"/>
          <w:lang w:eastAsia="en-GB"/>
          <w14:ligatures w14:val="none"/>
        </w:rPr>
      </w:pPr>
    </w:p>
    <w:p w14:paraId="7E21854A" w14:textId="77777777" w:rsidR="00792F99" w:rsidRPr="00792F99" w:rsidRDefault="00792F99" w:rsidP="00792F99">
      <w:pPr>
        <w:spacing w:after="0" w:line="240" w:lineRule="auto"/>
        <w:ind w:hanging="180"/>
        <w:rPr>
          <w:rFonts w:ascii="Tahoma" w:eastAsia="Times New Roman" w:hAnsi="Tahoma" w:cs="Tahoma"/>
          <w:b/>
          <w:color w:val="000000"/>
          <w:kern w:val="0"/>
          <w:lang w:eastAsia="en-GB"/>
          <w14:ligatures w14:val="none"/>
        </w:rPr>
      </w:pPr>
    </w:p>
    <w:p w14:paraId="67036396" w14:textId="77777777" w:rsidR="00792F99" w:rsidRPr="00792F99" w:rsidRDefault="00792F99" w:rsidP="00792F99">
      <w:pPr>
        <w:spacing w:after="0" w:line="240" w:lineRule="auto"/>
        <w:ind w:firstLine="30"/>
        <w:outlineLvl w:val="0"/>
        <w:rPr>
          <w:rFonts w:ascii="Arial" w:eastAsia="Times New Roman" w:hAnsi="Arial" w:cs="Arial"/>
          <w:color w:val="000000"/>
          <w:kern w:val="0"/>
          <w:sz w:val="20"/>
          <w:szCs w:val="20"/>
          <w:u w:color="000000"/>
          <w:lang w:eastAsia="en-GB" w:bidi="x-none"/>
          <w14:ligatures w14:val="none"/>
        </w:rPr>
      </w:pPr>
      <w:r w:rsidRPr="00792F99">
        <w:rPr>
          <w:rFonts w:ascii="Times New Roman" w:eastAsia="Arial Unicode MS" w:hAnsi="Times New Roman" w:cs="Times New Roman"/>
          <w:color w:val="000000"/>
          <w:kern w:val="0"/>
          <w:sz w:val="24"/>
          <w:szCs w:val="20"/>
          <w:u w:color="000000"/>
          <w14:ligatures w14:val="none"/>
        </w:rPr>
        <w:br w:type="page"/>
      </w:r>
    </w:p>
    <w:p w14:paraId="08106D81" w14:textId="77777777" w:rsidR="00792F99" w:rsidRPr="00792F99" w:rsidRDefault="00792F99" w:rsidP="00792F99">
      <w:pPr>
        <w:spacing w:after="0" w:line="240" w:lineRule="auto"/>
        <w:ind w:hanging="180"/>
        <w:outlineLvl w:val="0"/>
        <w:rPr>
          <w:rFonts w:ascii="Arial" w:eastAsia="Arial Unicode MS" w:hAnsi="Arial" w:cs="Arial"/>
          <w:b/>
          <w:color w:val="00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lastRenderedPageBreak/>
        <w:t>Appendix B</w:t>
      </w:r>
    </w:p>
    <w:p w14:paraId="79459293"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7D1511C0" w14:textId="77777777" w:rsidR="00792F99" w:rsidRPr="00792F99" w:rsidRDefault="00792F99" w:rsidP="00792F99">
      <w:pPr>
        <w:spacing w:after="0" w:line="240" w:lineRule="auto"/>
        <w:jc w:val="center"/>
        <w:outlineLvl w:val="0"/>
        <w:rPr>
          <w:rFonts w:ascii="Arial" w:eastAsia="Arial Unicode MS" w:hAnsi="Arial" w:cs="Arial"/>
          <w:b/>
          <w:color w:val="000000"/>
          <w:kern w:val="0"/>
          <w:sz w:val="24"/>
          <w:szCs w:val="24"/>
          <w:u w:val="single"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APPEALS PROCEDURE</w:t>
      </w:r>
    </w:p>
    <w:p w14:paraId="2C56F8CC"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1F93824D"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1.   Appeal procedure: informal stage</w:t>
      </w:r>
    </w:p>
    <w:p w14:paraId="78FA95CB"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4051741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 xml:space="preserve">1.1  As part of the pay determination process, the line manager (the recommendation provider) will make a recommendation to the decision maker (the Pay Committee or other body responsible for approving the pay recommendation) supported by any relevant assessment evidence (e.g for upper pay applications). On determining a teacher’s pay, the decision maker will write to the teacher advising them of the pay decision, the reasons for it and will, at the same time, confirm their right to appeal the decision to the decision maker. </w:t>
      </w:r>
    </w:p>
    <w:p w14:paraId="0FDEC2F7"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6FEA2AD6"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 xml:space="preserve">1.2  If the teacher wishes to appeal the decision, they must do so in writing to the decision maker (normally within 10 school working days from the date of the outcome letter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057A3AEC"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3D3327DB"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1.3  The decision maker will review their decision through a paper-based process and in the light of the documentation provided to them. They will then write to the teacher to notify them of the outcome of the review and the teacher’s right of appeal to the governing body. If the teacher wishes to exercise their right of appeal, they must write to the clerk of the governing body at the earliest opportunity (normally within 10 school working days), including a statement of the grounds of the appeal and sufficient details of the facts on which they will rely.</w:t>
      </w:r>
    </w:p>
    <w:p w14:paraId="6E8CD845"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C51B57F"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This will invoke the formal stage of the appeal procedure.</w:t>
      </w:r>
    </w:p>
    <w:p w14:paraId="55AC884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56F5D088"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Appeal procedure: formal stage</w:t>
      </w:r>
    </w:p>
    <w:p w14:paraId="2F4DD417"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57CE324C"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2.1  On receipt of the written appeal, the clerk of the governing body will establish an appeal committee that should consist of three governors, none of whom are employees in the school or have been previously involved in the relevant pay determination process. A meeting of the appeal committee should be convened at the earliest opportunity and no later than 20 school working days of the date on which the written appeal was received (unless agreed by both parties). Both the recommendation provider and the decision maker will be required to attend the meeting.</w:t>
      </w:r>
    </w:p>
    <w:p w14:paraId="1C6C7370"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079563C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2.2  The chair of the appeal committee will invite the appellant to set out their case. Both the recommendation maker and the decision maker will also be asked to outline to the committee the process that was observed and their contribution to the pay determination process.</w:t>
      </w:r>
    </w:p>
    <w:p w14:paraId="0920DBA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4C98394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2.3  Following the conclusion of representations by all relevant parties, the appeal committee will then consider all the evidence in private and reach a decision. The appeal committee will write to the teacher notifying them of their decision and the reasons for it. Other attendees at the meeting will also be notified of the decision. The decision of the appeal committee is final.</w:t>
      </w:r>
    </w:p>
    <w:p w14:paraId="06DAA3A1"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0CC3FF81"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The modified procedure</w:t>
      </w:r>
    </w:p>
    <w:p w14:paraId="562DAB30"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310D3A8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3.1  There will be no entitlement to invoke the appeal procedure in relation to a pay decision if the teacher has left the employment of the school.</w:t>
      </w:r>
    </w:p>
    <w:p w14:paraId="638B7B66"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7909EBE4"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3.2  When a teacher has lodged an appeal against a pay decision and then subsequently left the school’s employment before any appeal hearing is held, the following steps will be observed:</w:t>
      </w:r>
    </w:p>
    <w:p w14:paraId="0CAB82FE"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ACCF2D0" w14:textId="77777777" w:rsidR="00792F99" w:rsidRPr="00792F99" w:rsidRDefault="00792F99" w:rsidP="00792F99">
      <w:pPr>
        <w:spacing w:after="0" w:line="240" w:lineRule="auto"/>
        <w:ind w:left="360" w:right="-347" w:firstLine="66"/>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 The teacher must have set out details of their appeal in writing</w:t>
      </w:r>
    </w:p>
    <w:p w14:paraId="138BD34E" w14:textId="77777777" w:rsidR="00792F99" w:rsidRPr="00792F99" w:rsidRDefault="00792F99" w:rsidP="00792F99">
      <w:pPr>
        <w:spacing w:after="0" w:line="240" w:lineRule="auto"/>
        <w:ind w:left="360" w:right="-347"/>
        <w:rPr>
          <w:rFonts w:ascii="Arial" w:eastAsia="Times New Roman" w:hAnsi="Arial" w:cs="Arial"/>
          <w:color w:val="000000"/>
          <w:kern w:val="0"/>
          <w:sz w:val="24"/>
          <w:szCs w:val="24"/>
          <w:lang w:val="en-US"/>
          <w14:ligatures w14:val="none"/>
        </w:rPr>
      </w:pPr>
    </w:p>
    <w:p w14:paraId="76362496"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 The teacher must have sent a copy of their appeal to the chair of the governing body</w:t>
      </w:r>
    </w:p>
    <w:p w14:paraId="162672C0"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p>
    <w:p w14:paraId="5C0CE4B9"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iii) The chair of the governing body will consult with relevant school personnel and provide the teacher with an appropriate written response on behalf of the school.</w:t>
      </w:r>
    </w:p>
    <w:p w14:paraId="75AF7727" w14:textId="77777777" w:rsidR="00792F99" w:rsidRDefault="00792F99"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57FB85D8" w14:textId="674AA39B" w:rsidR="00C3797E" w:rsidRDefault="00C3797E">
      <w:pPr>
        <w:rPr>
          <w:rFonts w:ascii="Arial" w:eastAsia="Arial Unicode MS" w:hAnsi="Arial" w:cs="Arial"/>
          <w:color w:val="000000"/>
          <w:kern w:val="0"/>
          <w:sz w:val="24"/>
          <w:szCs w:val="24"/>
          <w:u w:color="000000"/>
          <w:lang w:eastAsia="en-GB"/>
          <w14:ligatures w14:val="none"/>
        </w:rPr>
      </w:pPr>
      <w:r>
        <w:rPr>
          <w:rFonts w:ascii="Arial" w:eastAsia="Arial Unicode MS" w:hAnsi="Arial" w:cs="Arial"/>
          <w:color w:val="000000"/>
          <w:kern w:val="0"/>
          <w:sz w:val="24"/>
          <w:szCs w:val="24"/>
          <w:u w:color="000000"/>
          <w:lang w:eastAsia="en-GB"/>
          <w14:ligatures w14:val="none"/>
        </w:rPr>
        <w:br w:type="page"/>
      </w:r>
    </w:p>
    <w:p w14:paraId="3329FB90" w14:textId="77777777" w:rsidR="00FF0350"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36"/>
          <w:szCs w:val="36"/>
          <w:lang w:val="en-US"/>
          <w14:ligatures w14:val="none"/>
        </w:rPr>
        <w:lastRenderedPageBreak/>
        <w:t xml:space="preserve">Appendix </w:t>
      </w:r>
      <w:r w:rsidRPr="00FF0350">
        <w:rPr>
          <w:rFonts w:ascii="Arial" w:eastAsia="Times New Roman" w:hAnsi="Arial" w:cs="Arial"/>
          <w:b/>
          <w:kern w:val="0"/>
          <w:sz w:val="36"/>
          <w:szCs w:val="36"/>
          <w:lang w:val="en-US"/>
          <w14:ligatures w14:val="none"/>
        </w:rPr>
        <w:t>C</w:t>
      </w:r>
      <w:r w:rsidRPr="00792F99">
        <w:rPr>
          <w:rFonts w:ascii="Arial" w:eastAsia="Times New Roman" w:hAnsi="Arial" w:cs="Arial"/>
          <w:b/>
          <w:kern w:val="0"/>
          <w:sz w:val="24"/>
          <w:szCs w:val="24"/>
          <w:lang w:val="en-US"/>
          <w14:ligatures w14:val="none"/>
        </w:rPr>
        <w:t xml:space="preserve"> </w:t>
      </w:r>
    </w:p>
    <w:p w14:paraId="54C9D824" w14:textId="59BD42AA" w:rsidR="00FF0350" w:rsidRPr="00792F99" w:rsidRDefault="00FF0350" w:rsidP="00FF0350">
      <w:pPr>
        <w:spacing w:after="0" w:line="240" w:lineRule="auto"/>
        <w:ind w:firstLine="720"/>
        <w:jc w:val="center"/>
        <w:rPr>
          <w:rFonts w:ascii="Arial" w:eastAsia="Times New Roman" w:hAnsi="Arial" w:cs="Arial"/>
          <w:b/>
          <w:kern w:val="0"/>
          <w:sz w:val="24"/>
          <w:szCs w:val="24"/>
          <w:u w:val="single"/>
          <w:lang w:val="en-US"/>
          <w14:ligatures w14:val="none"/>
        </w:rPr>
      </w:pPr>
      <w:r w:rsidRPr="00BF1159">
        <w:rPr>
          <w:rFonts w:ascii="Arial" w:eastAsia="Times New Roman" w:hAnsi="Arial" w:cs="Arial"/>
          <w:b/>
          <w:kern w:val="0"/>
          <w:sz w:val="24"/>
          <w:szCs w:val="24"/>
          <w:u w:val="single"/>
          <w:lang w:val="en-US"/>
          <w14:ligatures w14:val="none"/>
        </w:rPr>
        <w:t>OVERPAYMENTS</w:t>
      </w:r>
    </w:p>
    <w:p w14:paraId="5E75BFE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6501786"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On occasion, overpayments of salary or expenses may occur as a result of administrative oversight, error or late notification of payroll changes.  After an investigation of the facts, recovery of the overpayment will be the normal approach taken where an overpayment of salary or expenses is discovered.</w:t>
      </w:r>
    </w:p>
    <w:p w14:paraId="29A34D44" w14:textId="77777777" w:rsidR="00FF0350" w:rsidRPr="00792F99" w:rsidRDefault="00FF0350" w:rsidP="00FF0350">
      <w:pPr>
        <w:spacing w:after="0" w:line="240" w:lineRule="auto"/>
        <w:ind w:firstLine="720"/>
        <w:rPr>
          <w:rFonts w:ascii="Arial" w:eastAsia="Times New Roman" w:hAnsi="Arial" w:cs="Arial"/>
          <w:kern w:val="0"/>
          <w:sz w:val="24"/>
          <w:szCs w:val="24"/>
          <w:lang w:val="en-US"/>
          <w14:ligatures w14:val="none"/>
        </w:rPr>
      </w:pPr>
    </w:p>
    <w:p w14:paraId="78D7FE85"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Is the overpayment recoverable?</w:t>
      </w:r>
    </w:p>
    <w:p w14:paraId="114C25D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31543D6A"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Under the Employment Rights Act 1996, an employer is entitled to deduct from an employee’s wages (even without the consent of the employee) an overpayment of wages made to the employee as long as recovery is lawful under general legal principles. In order to decide whether recovery is lawful there needs to be an investigation of the cause and surrounding </w:t>
      </w:r>
      <w:r w:rsidRPr="00C3797E">
        <w:rPr>
          <w:rFonts w:ascii="Arial" w:eastAsia="Times New Roman" w:hAnsi="Arial" w:cs="Arial"/>
          <w:kern w:val="0"/>
          <w:sz w:val="24"/>
          <w:szCs w:val="24"/>
          <w:lang w:val="en-US"/>
          <w14:ligatures w14:val="none"/>
        </w:rPr>
        <w:tab/>
        <w:t>circumstances of the overpayment including the wording of any contractual documentation.</w:t>
      </w:r>
    </w:p>
    <w:p w14:paraId="07C4C79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2A2C5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Overpayments are normally recoverable. There may be circumstances where the School considers writing off an overpayment, but these will be rare and, as a minimum, the following would need to apply:</w:t>
      </w:r>
    </w:p>
    <w:p w14:paraId="23F41E2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735DDD7"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employer has led the employee to believe that he or she is entitled to treat the money as his/her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188C5DDF"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employee has, in good faith, changed his or her position (i.e. spent the money believing it to be his or 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5BF9E28A"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overpayment was not caused primarily by the fault of the employee. </w:t>
      </w:r>
    </w:p>
    <w:p w14:paraId="1C74C09F"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p>
    <w:p w14:paraId="460E4A3C"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An example might be where an employee has queried their pay with payroll and been assured that the calculation is correct and the money due to the employee.  Another example where the employee may have acted in ‘good faith’ is where an overpayment is made consistently over a substantial period, and the amount overpaid each month is a relatively small amount and not reasonably identifiable to the employee as an overpayment.</w:t>
      </w:r>
    </w:p>
    <w:p w14:paraId="2D42BBA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261064"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Guidelines for recovery</w:t>
      </w:r>
    </w:p>
    <w:p w14:paraId="734FCFE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57E7A942"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Recovery of overpayments will be the normal approach in the majority of cases.  There may be circumstances when partial repayment or writing off the overpayment is considered, for example, where the employee can demonstrate that they did not know, nor could reasonably have known, that an overpayment had occurred.</w:t>
      </w:r>
    </w:p>
    <w:p w14:paraId="6D5528CF"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70B7340"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However an overpayment comes to light, the HR provider must be notified in all instances. The school, together with the payroll provider as appropriate, should prepare a written explanation of the overpayment which will detail, where relevant:</w:t>
      </w:r>
    </w:p>
    <w:p w14:paraId="0D514761"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022C01B9"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How the overpayment occurred</w:t>
      </w:r>
    </w:p>
    <w:p w14:paraId="6D4AD37F"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Over what period overpayment occurred</w:t>
      </w:r>
    </w:p>
    <w:p w14:paraId="6AA09F4E"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total amount overpaid</w:t>
      </w:r>
    </w:p>
    <w:p w14:paraId="2F0C60F5"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lastRenderedPageBreak/>
        <w:t>The net amount to be repaid once deductions for tax and NI are taken into account</w:t>
      </w:r>
    </w:p>
    <w:p w14:paraId="08F066E2"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correct rate for amendment</w:t>
      </w:r>
    </w:p>
    <w:p w14:paraId="09A7915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C7F9B02" w14:textId="77777777" w:rsidR="00FF0350" w:rsidRPr="00792F99" w:rsidRDefault="00FF0350" w:rsidP="00FF0350">
      <w:pPr>
        <w:spacing w:after="0" w:line="240" w:lineRule="auto"/>
        <w:ind w:left="1134"/>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 letter, containing the same information, will be sent to the employee enclosing an Overpayment Recovery Option (ORO) Form.</w:t>
      </w:r>
    </w:p>
    <w:p w14:paraId="466A84D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F77730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The headteacher, having sought advice from their HR advisor, must attempt to meet with the employee to discuss the overpayment and how this is to be resolved, before repayment is commenced. An employee may choose to be accompanied at this meeting by a trade union representative or a work colleague if they wish.</w:t>
      </w:r>
    </w:p>
    <w:p w14:paraId="24852A4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B422D7"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The method of recovery of the overpayment could be decided at this meeting having regard to the options which are:</w:t>
      </w:r>
    </w:p>
    <w:p w14:paraId="50A9504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0A7A4450"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w:t>
      </w:r>
      <w:r w:rsidRPr="00792F99">
        <w:rPr>
          <w:rFonts w:ascii="Arial" w:eastAsia="Times New Roman" w:hAnsi="Arial" w:cs="Arial"/>
          <w:kern w:val="0"/>
          <w:sz w:val="24"/>
          <w:szCs w:val="24"/>
          <w:lang w:val="en-US"/>
          <w14:ligatures w14:val="none"/>
        </w:rPr>
        <w:tab/>
        <w:t>A one-off payment for the full amount via salary deduction;</w:t>
      </w:r>
    </w:p>
    <w:p w14:paraId="0F9B563B"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(b)</w:t>
      </w:r>
      <w:r w:rsidRPr="00792F99">
        <w:rPr>
          <w:rFonts w:ascii="Arial" w:eastAsia="Times New Roman" w:hAnsi="Arial" w:cs="Arial"/>
          <w:kern w:val="0"/>
          <w:sz w:val="24"/>
          <w:szCs w:val="24"/>
          <w:lang w:val="en-US"/>
          <w14:ligatures w14:val="none"/>
        </w:rPr>
        <w:tab/>
        <w:t>A BACS payment for the full net value; or,</w:t>
      </w:r>
    </w:p>
    <w:p w14:paraId="5547CC81"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(c)</w:t>
      </w:r>
      <w:r w:rsidRPr="00792F99">
        <w:rPr>
          <w:rFonts w:ascii="Arial" w:eastAsia="Times New Roman" w:hAnsi="Arial" w:cs="Arial"/>
          <w:kern w:val="0"/>
          <w:sz w:val="24"/>
          <w:szCs w:val="24"/>
          <w:lang w:val="en-US"/>
          <w14:ligatures w14:val="none"/>
        </w:rPr>
        <w:tab/>
        <w:t>In regular instalments via salary deduction</w:t>
      </w:r>
    </w:p>
    <w:p w14:paraId="3E7D5E1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6A902B91" w14:textId="77777777" w:rsidR="00FF0350" w:rsidRPr="00792F99" w:rsidRDefault="00FF0350" w:rsidP="00FF0350">
      <w:pPr>
        <w:spacing w:after="0" w:line="240" w:lineRule="auto"/>
        <w:ind w:left="993" w:hanging="993"/>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b/>
        <w:t xml:space="preserve">In discussing the options with the employee, headteachers/governing bodies should have regard to Financial Regulations which stipulate that the maximum recovery period for overpayments should not exceed 12 months unless the Governing Body has agreed an extended period in exceptional circumstances, with advice from the schools finance and HR advisors. </w:t>
      </w:r>
    </w:p>
    <w:p w14:paraId="37E439E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98D75A2"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The employee should return the ORO Form to the school and/or payroll provider with their preferred recovery method.  Although the employee’s written consent to the recovery of the overpayment is not legally required, it is good practice to try and obtain written agreement for overpayments. Where the employee does not return their ORO Form or indicate their preferred recovery method within the timescales specified, recovery of the overpayment will proceed on a default basis. The default recovery method is option (c).</w:t>
      </w:r>
    </w:p>
    <w:p w14:paraId="52E69C3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03FE69"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In implementing an overpayment recovery arrangement, the school will act reasonably and in all cases of recovery, the amount being repaid must not result in the employee’s basic hourly rate falling below the national minimum wage.</w:t>
      </w:r>
    </w:p>
    <w:p w14:paraId="5843FBD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320CD41"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It is important that overpayments are handled fairly and consistently to avoid any hint of favouritism or unlawful discrimination.  It is not acceptable to pursue overpayments for some employees but agree to ‘write them off’ for others.  Headteachers/governing bodies 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5C6F1D43"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DC28DB3" w14:textId="77777777" w:rsidR="00FF0350" w:rsidRPr="00FF0350" w:rsidRDefault="00FF0350" w:rsidP="00FF0350">
      <w:pPr>
        <w:pStyle w:val="ListParagraph"/>
        <w:numPr>
          <w:ilvl w:val="0"/>
          <w:numId w:val="15"/>
        </w:numPr>
        <w:spacing w:after="0" w:line="240" w:lineRule="auto"/>
        <w:rPr>
          <w:rFonts w:ascii="Arial" w:eastAsia="Times New Roman" w:hAnsi="Arial" w:cs="Arial"/>
          <w:i/>
          <w:kern w:val="0"/>
          <w:sz w:val="24"/>
          <w:szCs w:val="24"/>
          <w:lang w:val="en-US"/>
          <w14:ligatures w14:val="none"/>
        </w:rPr>
      </w:pPr>
      <w:r w:rsidRPr="00FF0350">
        <w:rPr>
          <w:rFonts w:ascii="Arial" w:eastAsia="Times New Roman" w:hAnsi="Arial" w:cs="Arial"/>
          <w:kern w:val="0"/>
          <w:sz w:val="24"/>
          <w:szCs w:val="24"/>
          <w:lang w:val="en-US"/>
          <w14:ligatures w14:val="none"/>
        </w:rPr>
        <w:t>If there are compelling reasons why the overpayment is not to be recovered the headteacher/governing body should seek advice from the payroll provider and record their reasons for doing so. The payroll provider will need to be advised by the appropriate headteacher/governing body not to pursue the overpayment until the report has been considered and a decision communicated.</w:t>
      </w:r>
    </w:p>
    <w:p w14:paraId="1BC2D742"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CC8C08B"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lastRenderedPageBreak/>
        <w:t>The process for school-employed staff</w:t>
      </w:r>
    </w:p>
    <w:p w14:paraId="5C8F457F"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7F6A1165"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While it is expected that the principles of this guidance are followed for </w:t>
      </w:r>
      <w:r w:rsidRPr="00FF0350">
        <w:rPr>
          <w:rFonts w:ascii="Arial" w:eastAsia="Times New Roman" w:hAnsi="Arial" w:cs="Arial"/>
          <w:kern w:val="0"/>
          <w:sz w:val="24"/>
          <w:szCs w:val="24"/>
          <w:lang w:val="en-US"/>
          <w14:ligatures w14:val="none"/>
        </w:rPr>
        <w:tab/>
        <w:t xml:space="preserve">school-employed staff, the method of recovery may differ depending on the </w:t>
      </w:r>
      <w:r w:rsidRPr="00FF0350">
        <w:rPr>
          <w:rFonts w:ascii="Arial" w:eastAsia="Times New Roman" w:hAnsi="Arial" w:cs="Arial"/>
          <w:kern w:val="0"/>
          <w:sz w:val="24"/>
          <w:szCs w:val="24"/>
          <w:lang w:val="en-US"/>
          <w14:ligatures w14:val="none"/>
        </w:rPr>
        <w:tab/>
        <w:t xml:space="preserve">nature of the buy-back arrangements for HR/Payroll Services with the school </w:t>
      </w:r>
      <w:r w:rsidRPr="00FF0350">
        <w:rPr>
          <w:rFonts w:ascii="Arial" w:eastAsia="Times New Roman" w:hAnsi="Arial" w:cs="Arial"/>
          <w:kern w:val="0"/>
          <w:sz w:val="24"/>
          <w:szCs w:val="24"/>
          <w:lang w:val="en-US"/>
          <w14:ligatures w14:val="none"/>
        </w:rPr>
        <w:tab/>
        <w:t>in question.</w:t>
      </w:r>
    </w:p>
    <w:p w14:paraId="232A3DFD" w14:textId="77777777" w:rsidR="00FF0350" w:rsidRPr="00792F99" w:rsidRDefault="00FF0350" w:rsidP="00FF0350">
      <w:pPr>
        <w:spacing w:after="0" w:line="240" w:lineRule="auto"/>
        <w:rPr>
          <w:rFonts w:ascii="Arial" w:eastAsia="Times New Roman" w:hAnsi="Arial" w:cs="Arial"/>
          <w:i/>
          <w:kern w:val="0"/>
          <w:sz w:val="24"/>
          <w:szCs w:val="24"/>
          <w:lang w:val="en-US"/>
          <w14:ligatures w14:val="none"/>
        </w:rPr>
      </w:pPr>
    </w:p>
    <w:p w14:paraId="2698D4C6"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Disputes</w:t>
      </w:r>
    </w:p>
    <w:p w14:paraId="50277CCE"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5EBD29D"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disputes the overpayment or the proposed recovery arrangement, legal advice may be sought on the matter.</w:t>
      </w:r>
    </w:p>
    <w:p w14:paraId="12FB9A7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961A15E"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Overpayments where the employee is no longer employed or is on notice</w:t>
      </w:r>
    </w:p>
    <w:p w14:paraId="117880B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EDF591"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leaves the employment of the school/Council within the period of an overpayment recovery arrangement, where appropriate any outstanding balance will be deducted from their final pay. Where final pay is not enough to cover the amount of the overpayment, then the outstanding amount will be due to be repaid to the school within one month after termination of employment.</w:t>
      </w:r>
    </w:p>
    <w:p w14:paraId="01F2B1C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9A69DE"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has been overpaid and has subsequently left the employment of the school, any outstanding balance will be dealt with as a sundry debt.</w:t>
      </w:r>
    </w:p>
    <w:p w14:paraId="7CDC564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BE77AA0"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 xml:space="preserve">Confidentiality </w:t>
      </w:r>
    </w:p>
    <w:p w14:paraId="6A581DDF" w14:textId="77777777" w:rsidR="00FF0350" w:rsidRPr="00792F99" w:rsidRDefault="00FF0350" w:rsidP="00FF0350">
      <w:pPr>
        <w:spacing w:after="0" w:line="240" w:lineRule="auto"/>
        <w:rPr>
          <w:rFonts w:ascii="Arial" w:eastAsia="Times New Roman" w:hAnsi="Arial" w:cs="Arial"/>
          <w:b/>
          <w:kern w:val="0"/>
          <w:sz w:val="24"/>
          <w:szCs w:val="24"/>
          <w:u w:val="single"/>
          <w:lang w:val="en-US"/>
          <w14:ligatures w14:val="none"/>
        </w:rPr>
      </w:pPr>
    </w:p>
    <w:p w14:paraId="517ED45E" w14:textId="141C0A8A"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The confidentiality of employees will be strictly preserved in any overpayment situation and the details of the overpayment and the recovery arrangement will be released on a strict need-to-know basis.</w:t>
      </w:r>
    </w:p>
    <w:p w14:paraId="09A60A9F" w14:textId="77777777" w:rsidR="00FF0350" w:rsidRPr="00792F99" w:rsidRDefault="00FF0350" w:rsidP="00FF0350">
      <w:pPr>
        <w:spacing w:after="0" w:line="240" w:lineRule="auto"/>
        <w:outlineLvl w:val="0"/>
        <w:rPr>
          <w:rFonts w:ascii="Arial" w:eastAsia="Times New Roman" w:hAnsi="Arial" w:cs="Arial"/>
          <w:color w:val="000000"/>
          <w:kern w:val="0"/>
          <w:sz w:val="24"/>
          <w:szCs w:val="24"/>
          <w:lang w:val="en-US"/>
          <w14:ligatures w14:val="none"/>
        </w:rPr>
      </w:pPr>
    </w:p>
    <w:p w14:paraId="35735FFB" w14:textId="77777777" w:rsidR="00C3797E" w:rsidRPr="00792F99" w:rsidRDefault="00C3797E"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6705053C" w14:textId="26C59DA1" w:rsidR="00FF0350" w:rsidRDefault="00FF0350" w:rsidP="00792F99">
      <w:pPr>
        <w:spacing w:after="0" w:line="240" w:lineRule="auto"/>
        <w:ind w:hanging="180"/>
        <w:outlineLvl w:val="0"/>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Pr>
          <w:rFonts w:ascii="Arial" w:eastAsia="Times New Roman" w:hAnsi="Arial" w:cs="Arial"/>
          <w:color w:val="000000"/>
          <w:kern w:val="0"/>
          <w:sz w:val="24"/>
          <w:szCs w:val="24"/>
          <w:lang w:val="en-US"/>
          <w14:ligatures w14:val="none"/>
        </w:rPr>
        <w:tab/>
      </w:r>
    </w:p>
    <w:p w14:paraId="0743717B" w14:textId="77777777" w:rsidR="00FF0350" w:rsidRDefault="00FF0350">
      <w:pP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br w:type="page"/>
      </w:r>
    </w:p>
    <w:p w14:paraId="677B0D39" w14:textId="52409EE1" w:rsidR="00792F99" w:rsidRPr="00E6693F" w:rsidRDefault="00792F99" w:rsidP="00FF0350">
      <w:pPr>
        <w:spacing w:after="0" w:line="240" w:lineRule="auto"/>
        <w:ind w:firstLine="720"/>
        <w:outlineLvl w:val="0"/>
        <w:rPr>
          <w:rFonts w:ascii="Arial" w:eastAsia="Arial Unicode MS" w:hAnsi="Arial" w:cs="Arial"/>
          <w:b/>
          <w:color w:val="FF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lastRenderedPageBreak/>
        <w:t>Appendix D</w:t>
      </w:r>
      <w:r w:rsidR="00E6693F">
        <w:rPr>
          <w:rFonts w:ascii="Arial" w:eastAsia="Arial Unicode MS" w:hAnsi="Arial" w:cs="Arial"/>
          <w:b/>
          <w:color w:val="000000"/>
          <w:kern w:val="0"/>
          <w:sz w:val="36"/>
          <w:szCs w:val="36"/>
          <w:u w:color="000000"/>
          <w:lang w:val="en-US"/>
          <w14:ligatures w14:val="none"/>
        </w:rPr>
        <w:t xml:space="preserve">  </w:t>
      </w:r>
    </w:p>
    <w:p w14:paraId="76B73FDC" w14:textId="31EA4B07" w:rsidR="00792F99" w:rsidRPr="00792F99" w:rsidRDefault="00792F99" w:rsidP="00792F99">
      <w:pPr>
        <w:spacing w:after="0" w:line="240" w:lineRule="auto"/>
        <w:jc w:val="center"/>
        <w:outlineLvl w:val="0"/>
        <w:rPr>
          <w:rFonts w:ascii="Arial" w:eastAsia="Arial Unicode MS" w:hAnsi="Arial" w:cs="Arial"/>
          <w:color w:val="000000"/>
          <w:kern w:val="0"/>
          <w:sz w:val="24"/>
          <w:szCs w:val="24"/>
          <w:u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TEACHERS’ PAY SCALES 2025</w:t>
      </w:r>
      <w:r w:rsidR="00C4513E">
        <w:rPr>
          <w:rFonts w:ascii="Arial" w:eastAsia="Arial Unicode MS" w:hAnsi="Arial" w:cs="Arial"/>
          <w:b/>
          <w:color w:val="000000"/>
          <w:kern w:val="0"/>
          <w:sz w:val="24"/>
          <w:szCs w:val="24"/>
          <w:u w:val="single" w:color="000000"/>
          <w:lang w:val="en-US"/>
          <w14:ligatures w14:val="none"/>
        </w:rPr>
        <w:t>/26</w:t>
      </w:r>
    </w:p>
    <w:p w14:paraId="6F19DA4C" w14:textId="77777777" w:rsidR="00792F99" w:rsidRPr="00792F99" w:rsidRDefault="00792F99" w:rsidP="00792F99">
      <w:pPr>
        <w:spacing w:after="0" w:line="240" w:lineRule="auto"/>
        <w:outlineLvl w:val="0"/>
        <w:rPr>
          <w:rFonts w:ascii="Arial" w:eastAsia="Arial Unicode MS" w:hAnsi="Arial" w:cs="Arial"/>
          <w:b/>
          <w:color w:val="000000"/>
          <w:kern w:val="0"/>
          <w:sz w:val="16"/>
          <w:szCs w:val="16"/>
          <w:u w:val="single" w:color="000000"/>
          <w:lang w:val="en-US"/>
          <w14:ligatures w14:val="none"/>
        </w:rPr>
      </w:pPr>
    </w:p>
    <w:p w14:paraId="4DD88DB8" w14:textId="15E32805" w:rsidR="00792F99" w:rsidRPr="00792F99" w:rsidRDefault="00792F99" w:rsidP="00FF0350">
      <w:pPr>
        <w:spacing w:after="0" w:line="240" w:lineRule="auto"/>
        <w:ind w:left="720" w:right="-284"/>
        <w:jc w:val="both"/>
        <w:outlineLvl w:val="0"/>
        <w:rPr>
          <w:rFonts w:ascii="Arial" w:eastAsia="Arial Unicode MS" w:hAnsi="Arial" w:cs="Arial"/>
          <w:i/>
          <w:color w:val="000000"/>
          <w:kern w:val="0"/>
          <w:sz w:val="24"/>
          <w:szCs w:val="20"/>
          <w:u w:color="000000"/>
          <w:lang w:val="en-US" w:eastAsia="en-GB"/>
          <w14:ligatures w14:val="none"/>
        </w:rPr>
      </w:pPr>
      <w:r w:rsidRPr="00792F99">
        <w:rPr>
          <w:rFonts w:ascii="Arial" w:eastAsia="Arial Unicode MS" w:hAnsi="Arial" w:cs="Arial"/>
          <w:i/>
          <w:color w:val="000000"/>
          <w:kern w:val="0"/>
          <w:sz w:val="24"/>
          <w:szCs w:val="20"/>
          <w:u w:color="000000"/>
          <w:lang w:val="en-US" w:eastAsia="en-GB"/>
          <w14:ligatures w14:val="none"/>
        </w:rPr>
        <w:t>All salary rates below are full time and reflect the</w:t>
      </w:r>
      <w:r w:rsidR="00C4513E">
        <w:rPr>
          <w:rFonts w:ascii="Arial" w:eastAsia="Arial Unicode MS" w:hAnsi="Arial" w:cs="Arial"/>
          <w:i/>
          <w:color w:val="000000"/>
          <w:kern w:val="0"/>
          <w:sz w:val="24"/>
          <w:szCs w:val="20"/>
          <w:u w:color="000000"/>
          <w:lang w:val="en-US" w:eastAsia="en-GB"/>
          <w14:ligatures w14:val="none"/>
        </w:rPr>
        <w:t xml:space="preserve"> 4%</w:t>
      </w:r>
      <w:r w:rsidRPr="00792F99">
        <w:rPr>
          <w:rFonts w:ascii="Arial" w:eastAsia="Arial Unicode MS" w:hAnsi="Arial" w:cs="Arial"/>
          <w:i/>
          <w:color w:val="000000"/>
          <w:kern w:val="0"/>
          <w:sz w:val="24"/>
          <w:szCs w:val="20"/>
          <w:u w:color="000000"/>
          <w:lang w:val="en-US" w:eastAsia="en-GB"/>
          <w14:ligatures w14:val="none"/>
        </w:rPr>
        <w:t xml:space="preserve"> pay</w:t>
      </w:r>
      <w:r w:rsidR="00C4513E">
        <w:rPr>
          <w:rFonts w:ascii="Arial" w:eastAsia="Arial Unicode MS" w:hAnsi="Arial" w:cs="Arial"/>
          <w:i/>
          <w:color w:val="000000"/>
          <w:kern w:val="0"/>
          <w:sz w:val="24"/>
          <w:szCs w:val="20"/>
          <w:u w:color="000000"/>
          <w:lang w:val="en-US" w:eastAsia="en-GB"/>
          <w14:ligatures w14:val="none"/>
        </w:rPr>
        <w:t xml:space="preserve"> award</w:t>
      </w:r>
      <w:r w:rsidRPr="00792F99">
        <w:rPr>
          <w:rFonts w:ascii="Arial" w:eastAsia="Arial Unicode MS" w:hAnsi="Arial" w:cs="Arial"/>
          <w:i/>
          <w:color w:val="000000"/>
          <w:kern w:val="0"/>
          <w:sz w:val="24"/>
          <w:szCs w:val="20"/>
          <w:u w:color="000000"/>
          <w:lang w:val="en-US" w:eastAsia="en-GB"/>
          <w14:ligatures w14:val="none"/>
        </w:rPr>
        <w:t xml:space="preserve"> from 1 September 202</w:t>
      </w:r>
      <w:r w:rsidR="00C4513E">
        <w:rPr>
          <w:rFonts w:ascii="Arial" w:eastAsia="Arial Unicode MS" w:hAnsi="Arial" w:cs="Arial"/>
          <w:i/>
          <w:color w:val="000000"/>
          <w:kern w:val="0"/>
          <w:sz w:val="24"/>
          <w:szCs w:val="20"/>
          <w:u w:color="000000"/>
          <w:lang w:val="en-US" w:eastAsia="en-GB"/>
          <w14:ligatures w14:val="none"/>
        </w:rPr>
        <w:t>5</w:t>
      </w:r>
      <w:r w:rsidRPr="00792F99">
        <w:rPr>
          <w:rFonts w:ascii="Arial" w:eastAsia="Arial Unicode MS" w:hAnsi="Arial" w:cs="Arial"/>
          <w:i/>
          <w:color w:val="000000"/>
          <w:kern w:val="0"/>
          <w:sz w:val="24"/>
          <w:szCs w:val="20"/>
          <w:u w:color="000000"/>
          <w:lang w:val="en-US" w:eastAsia="en-GB"/>
          <w14:ligatures w14:val="none"/>
        </w:rPr>
        <w:t xml:space="preserve">. Pay should fall within the </w:t>
      </w:r>
      <w:r w:rsidRPr="00792F99">
        <w:rPr>
          <w:rFonts w:ascii="Arial" w:eastAsia="Arial Unicode MS" w:hAnsi="Arial" w:cs="Arial"/>
          <w:b/>
          <w:i/>
          <w:color w:val="000000"/>
          <w:kern w:val="0"/>
          <w:sz w:val="24"/>
          <w:szCs w:val="20"/>
          <w:u w:color="000000"/>
          <w:lang w:val="en-US" w:eastAsia="en-GB"/>
          <w14:ligatures w14:val="none"/>
        </w:rPr>
        <w:t>minimum</w:t>
      </w:r>
      <w:r w:rsidRPr="00792F99">
        <w:rPr>
          <w:rFonts w:ascii="Arial" w:eastAsia="Arial Unicode MS" w:hAnsi="Arial" w:cs="Arial"/>
          <w:i/>
          <w:color w:val="000000"/>
          <w:kern w:val="0"/>
          <w:sz w:val="24"/>
          <w:szCs w:val="20"/>
          <w:u w:color="000000"/>
          <w:lang w:val="en-US" w:eastAsia="en-GB"/>
          <w14:ligatures w14:val="none"/>
        </w:rPr>
        <w:t xml:space="preserve"> and </w:t>
      </w:r>
      <w:r w:rsidRPr="00792F99">
        <w:rPr>
          <w:rFonts w:ascii="Arial" w:eastAsia="Arial Unicode MS" w:hAnsi="Arial" w:cs="Arial"/>
          <w:b/>
          <w:i/>
          <w:color w:val="000000"/>
          <w:kern w:val="0"/>
          <w:sz w:val="24"/>
          <w:szCs w:val="20"/>
          <w:u w:color="000000"/>
          <w:lang w:val="en-US" w:eastAsia="en-GB"/>
          <w14:ligatures w14:val="none"/>
        </w:rPr>
        <w:t>maximum</w:t>
      </w:r>
      <w:r w:rsidRPr="00792F99">
        <w:rPr>
          <w:rFonts w:ascii="Arial" w:eastAsia="Arial Unicode MS" w:hAnsi="Arial" w:cs="Arial"/>
          <w:i/>
          <w:color w:val="000000"/>
          <w:kern w:val="0"/>
          <w:sz w:val="24"/>
          <w:szCs w:val="20"/>
          <w:u w:color="000000"/>
          <w:lang w:val="en-US" w:eastAsia="en-GB"/>
          <w14:ligatures w14:val="none"/>
        </w:rPr>
        <w:t xml:space="preserve"> for the appropriate range. Schools are not obliged to retain the spinal points shown for each pay scale, as they are discretionary. Schools must make their own arrangements with their payroll providers to ensure that pay points are established. Schools adopting different rates will also need to consult locally with their staff.</w:t>
      </w:r>
    </w:p>
    <w:p w14:paraId="07C1AC48"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p w14:paraId="2BFAF0DE"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2BDEC1DD" w14:textId="77777777" w:rsidTr="00FF0350">
        <w:trPr>
          <w:trHeight w:val="350"/>
        </w:trPr>
        <w:tc>
          <w:tcPr>
            <w:tcW w:w="5495" w:type="dxa"/>
            <w:gridSpan w:val="2"/>
          </w:tcPr>
          <w:p w14:paraId="54F73CA7" w14:textId="5B01C5D6"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Teachers – Main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1B6773EE" w14:textId="77777777" w:rsidTr="00FF0350">
        <w:trPr>
          <w:trHeight w:val="260"/>
        </w:trPr>
        <w:tc>
          <w:tcPr>
            <w:tcW w:w="1951" w:type="dxa"/>
          </w:tcPr>
          <w:p w14:paraId="1BC0040B"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3067DBC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1E5F6D0A" w14:textId="77777777" w:rsidTr="00FF0350">
        <w:trPr>
          <w:trHeight w:val="112"/>
        </w:trPr>
        <w:tc>
          <w:tcPr>
            <w:tcW w:w="1951" w:type="dxa"/>
          </w:tcPr>
          <w:p w14:paraId="6AD736F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1 (minimum)</w:t>
            </w:r>
          </w:p>
        </w:tc>
        <w:tc>
          <w:tcPr>
            <w:tcW w:w="3544" w:type="dxa"/>
          </w:tcPr>
          <w:p w14:paraId="5D659DB1" w14:textId="07029CA3"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32,916</w:t>
            </w:r>
          </w:p>
        </w:tc>
      </w:tr>
      <w:tr w:rsidR="00792F99" w:rsidRPr="00792F99" w14:paraId="7C5AB3D8" w14:textId="77777777" w:rsidTr="00FF0350">
        <w:trPr>
          <w:trHeight w:val="112"/>
        </w:trPr>
        <w:tc>
          <w:tcPr>
            <w:tcW w:w="1951" w:type="dxa"/>
          </w:tcPr>
          <w:p w14:paraId="4DE6D50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2</w:t>
            </w:r>
          </w:p>
        </w:tc>
        <w:tc>
          <w:tcPr>
            <w:tcW w:w="3544" w:type="dxa"/>
          </w:tcPr>
          <w:p w14:paraId="2B873075" w14:textId="0A3FD503"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34,823</w:t>
            </w:r>
          </w:p>
        </w:tc>
      </w:tr>
      <w:tr w:rsidR="00792F99" w:rsidRPr="00792F99" w14:paraId="787F74A9" w14:textId="77777777" w:rsidTr="00FF0350">
        <w:trPr>
          <w:trHeight w:val="112"/>
        </w:trPr>
        <w:tc>
          <w:tcPr>
            <w:tcW w:w="1951" w:type="dxa"/>
          </w:tcPr>
          <w:p w14:paraId="3EB26047"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3</w:t>
            </w:r>
          </w:p>
        </w:tc>
        <w:tc>
          <w:tcPr>
            <w:tcW w:w="3544" w:type="dxa"/>
          </w:tcPr>
          <w:p w14:paraId="5C24528B" w14:textId="4DDB859E"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37,101</w:t>
            </w:r>
          </w:p>
        </w:tc>
      </w:tr>
      <w:tr w:rsidR="00792F99" w:rsidRPr="00792F99" w14:paraId="5BF74B37" w14:textId="77777777" w:rsidTr="00FF0350">
        <w:trPr>
          <w:trHeight w:val="112"/>
        </w:trPr>
        <w:tc>
          <w:tcPr>
            <w:tcW w:w="1951" w:type="dxa"/>
          </w:tcPr>
          <w:p w14:paraId="4CAB7340"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4</w:t>
            </w:r>
          </w:p>
        </w:tc>
        <w:tc>
          <w:tcPr>
            <w:tcW w:w="3544" w:type="dxa"/>
          </w:tcPr>
          <w:p w14:paraId="687141D4" w14:textId="79A1DAB5"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39,556</w:t>
            </w:r>
          </w:p>
        </w:tc>
      </w:tr>
      <w:tr w:rsidR="00792F99" w:rsidRPr="00792F99" w14:paraId="0661B873" w14:textId="77777777" w:rsidTr="00FF0350">
        <w:trPr>
          <w:trHeight w:val="112"/>
        </w:trPr>
        <w:tc>
          <w:tcPr>
            <w:tcW w:w="1951" w:type="dxa"/>
          </w:tcPr>
          <w:p w14:paraId="390D57B8"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5</w:t>
            </w:r>
          </w:p>
        </w:tc>
        <w:tc>
          <w:tcPr>
            <w:tcW w:w="3544" w:type="dxa"/>
          </w:tcPr>
          <w:p w14:paraId="4FEB0669" w14:textId="51504990"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42,057</w:t>
            </w:r>
          </w:p>
        </w:tc>
      </w:tr>
      <w:tr w:rsidR="00792F99" w:rsidRPr="00792F99" w14:paraId="33FEB05F" w14:textId="77777777" w:rsidTr="00FF0350">
        <w:trPr>
          <w:trHeight w:val="112"/>
        </w:trPr>
        <w:tc>
          <w:tcPr>
            <w:tcW w:w="1951" w:type="dxa"/>
          </w:tcPr>
          <w:p w14:paraId="6DEDC022"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6 (maximum)</w:t>
            </w:r>
          </w:p>
        </w:tc>
        <w:tc>
          <w:tcPr>
            <w:tcW w:w="3544" w:type="dxa"/>
          </w:tcPr>
          <w:p w14:paraId="54F0C692" w14:textId="1023043D"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45,352</w:t>
            </w:r>
          </w:p>
        </w:tc>
      </w:tr>
    </w:tbl>
    <w:p w14:paraId="5558A445"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50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792F99" w:rsidRPr="00792F99" w14:paraId="3603ABF3" w14:textId="77777777" w:rsidTr="00FF0350">
        <w:trPr>
          <w:trHeight w:val="332"/>
        </w:trPr>
        <w:tc>
          <w:tcPr>
            <w:tcW w:w="5500" w:type="dxa"/>
            <w:gridSpan w:val="2"/>
          </w:tcPr>
          <w:p w14:paraId="44A2D64A" w14:textId="2F4106F2"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Upper Pay Range 202</w:t>
            </w:r>
            <w:r w:rsidR="00C4513E">
              <w:rPr>
                <w:rFonts w:ascii="Arial" w:eastAsia="Times New Roman" w:hAnsi="Arial" w:cs="Arial"/>
                <w:b/>
                <w:bCs/>
                <w:iCs/>
                <w:kern w:val="0"/>
                <w:sz w:val="20"/>
                <w:szCs w:val="20"/>
                <w:lang w:val="en-US" w:eastAsia="en-GB"/>
                <w14:ligatures w14:val="none"/>
              </w:rPr>
              <w:t>5</w:t>
            </w:r>
            <w:r w:rsidRPr="00792F99">
              <w:rPr>
                <w:rFonts w:ascii="Arial" w:eastAsia="Times New Roman" w:hAnsi="Arial" w:cs="Arial"/>
                <w:b/>
                <w:bCs/>
                <w:iCs/>
                <w:kern w:val="0"/>
                <w:sz w:val="20"/>
                <w:szCs w:val="20"/>
                <w:lang w:val="en-US" w:eastAsia="en-GB"/>
                <w14:ligatures w14:val="none"/>
              </w:rPr>
              <w:t xml:space="preserve"> </w:t>
            </w:r>
          </w:p>
        </w:tc>
      </w:tr>
      <w:tr w:rsidR="00792F99" w:rsidRPr="00792F99" w14:paraId="793395B5" w14:textId="77777777" w:rsidTr="00FF0350">
        <w:trPr>
          <w:trHeight w:val="260"/>
        </w:trPr>
        <w:tc>
          <w:tcPr>
            <w:tcW w:w="1956" w:type="dxa"/>
          </w:tcPr>
          <w:p w14:paraId="45E865AA"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F91032B"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468BEC5C" w14:textId="77777777" w:rsidTr="00FF0350">
        <w:trPr>
          <w:trHeight w:val="112"/>
        </w:trPr>
        <w:tc>
          <w:tcPr>
            <w:tcW w:w="1956" w:type="dxa"/>
          </w:tcPr>
          <w:p w14:paraId="4B034228"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U1 (min)</w:t>
            </w:r>
          </w:p>
        </w:tc>
        <w:tc>
          <w:tcPr>
            <w:tcW w:w="3544" w:type="dxa"/>
          </w:tcPr>
          <w:p w14:paraId="570DC6AE" w14:textId="2A66535B"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47,472</w:t>
            </w:r>
          </w:p>
        </w:tc>
      </w:tr>
      <w:tr w:rsidR="00792F99" w:rsidRPr="00792F99" w14:paraId="1B9E09B2" w14:textId="77777777" w:rsidTr="00FF0350">
        <w:trPr>
          <w:trHeight w:val="112"/>
        </w:trPr>
        <w:tc>
          <w:tcPr>
            <w:tcW w:w="1956" w:type="dxa"/>
          </w:tcPr>
          <w:p w14:paraId="00F7558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U2 </w:t>
            </w:r>
          </w:p>
        </w:tc>
        <w:tc>
          <w:tcPr>
            <w:tcW w:w="3544" w:type="dxa"/>
          </w:tcPr>
          <w:p w14:paraId="2B98AFD3" w14:textId="32989091"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49,232</w:t>
            </w:r>
          </w:p>
        </w:tc>
      </w:tr>
      <w:tr w:rsidR="00792F99" w:rsidRPr="00792F99" w14:paraId="0A28DE6A" w14:textId="77777777" w:rsidTr="00FF0350">
        <w:trPr>
          <w:trHeight w:val="112"/>
        </w:trPr>
        <w:tc>
          <w:tcPr>
            <w:tcW w:w="1956" w:type="dxa"/>
          </w:tcPr>
          <w:p w14:paraId="18E6C10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U3 (max)</w:t>
            </w:r>
          </w:p>
        </w:tc>
        <w:tc>
          <w:tcPr>
            <w:tcW w:w="3544" w:type="dxa"/>
          </w:tcPr>
          <w:p w14:paraId="6788E793" w14:textId="21EEE198"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51,048</w:t>
            </w:r>
          </w:p>
        </w:tc>
      </w:tr>
    </w:tbl>
    <w:p w14:paraId="504A6D09"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5CD08787" w14:textId="77777777" w:rsidTr="00FF0350">
        <w:trPr>
          <w:trHeight w:val="332"/>
        </w:trPr>
        <w:tc>
          <w:tcPr>
            <w:tcW w:w="5495" w:type="dxa"/>
            <w:gridSpan w:val="2"/>
          </w:tcPr>
          <w:p w14:paraId="5245DA32" w14:textId="294CB54E"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Leading Practitioner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700D5EED" w14:textId="77777777" w:rsidTr="00FF0350">
        <w:trPr>
          <w:trHeight w:val="260"/>
        </w:trPr>
        <w:tc>
          <w:tcPr>
            <w:tcW w:w="1951" w:type="dxa"/>
          </w:tcPr>
          <w:p w14:paraId="46EC3E4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01EFE44"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3B72D702" w14:textId="77777777" w:rsidTr="00FF0350">
        <w:trPr>
          <w:trHeight w:val="112"/>
        </w:trPr>
        <w:tc>
          <w:tcPr>
            <w:tcW w:w="1951" w:type="dxa"/>
          </w:tcPr>
          <w:p w14:paraId="4BFF9D69"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 (min)</w:t>
            </w:r>
          </w:p>
        </w:tc>
        <w:tc>
          <w:tcPr>
            <w:tcW w:w="3544" w:type="dxa"/>
          </w:tcPr>
          <w:p w14:paraId="2846B3F7" w14:textId="59F482E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52,026</w:t>
            </w:r>
          </w:p>
        </w:tc>
      </w:tr>
      <w:tr w:rsidR="00792F99" w:rsidRPr="00792F99" w14:paraId="295F0DC1" w14:textId="77777777" w:rsidTr="00FF0350">
        <w:trPr>
          <w:trHeight w:val="112"/>
        </w:trPr>
        <w:tc>
          <w:tcPr>
            <w:tcW w:w="1951" w:type="dxa"/>
          </w:tcPr>
          <w:p w14:paraId="3FAF3E1F"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LP2 </w:t>
            </w:r>
          </w:p>
        </w:tc>
        <w:tc>
          <w:tcPr>
            <w:tcW w:w="3544" w:type="dxa"/>
          </w:tcPr>
          <w:p w14:paraId="40EEEF4C" w14:textId="144EAA31"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£53,332</w:t>
            </w:r>
          </w:p>
        </w:tc>
      </w:tr>
      <w:tr w:rsidR="00792F99" w:rsidRPr="00792F99" w14:paraId="65F01E8B" w14:textId="77777777" w:rsidTr="00FF0350">
        <w:trPr>
          <w:trHeight w:val="112"/>
        </w:trPr>
        <w:tc>
          <w:tcPr>
            <w:tcW w:w="1951" w:type="dxa"/>
          </w:tcPr>
          <w:p w14:paraId="3E9F621B"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LP3 </w:t>
            </w:r>
          </w:p>
        </w:tc>
        <w:tc>
          <w:tcPr>
            <w:tcW w:w="3544" w:type="dxa"/>
          </w:tcPr>
          <w:p w14:paraId="03837A1B" w14:textId="110723C9"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£54,663</w:t>
            </w:r>
          </w:p>
        </w:tc>
      </w:tr>
      <w:tr w:rsidR="00792F99" w:rsidRPr="00792F99" w14:paraId="544D0DEA" w14:textId="77777777" w:rsidTr="00FF0350">
        <w:trPr>
          <w:trHeight w:val="112"/>
        </w:trPr>
        <w:tc>
          <w:tcPr>
            <w:tcW w:w="1951" w:type="dxa"/>
          </w:tcPr>
          <w:p w14:paraId="47D0B84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LP4 </w:t>
            </w:r>
          </w:p>
        </w:tc>
        <w:tc>
          <w:tcPr>
            <w:tcW w:w="3544" w:type="dxa"/>
          </w:tcPr>
          <w:p w14:paraId="2D3B3AD7" w14:textId="28E3DE36"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£56,022</w:t>
            </w:r>
          </w:p>
        </w:tc>
      </w:tr>
      <w:tr w:rsidR="00792F99" w:rsidRPr="00792F99" w14:paraId="6E95E3B6" w14:textId="77777777" w:rsidTr="00FF0350">
        <w:trPr>
          <w:trHeight w:val="112"/>
        </w:trPr>
        <w:tc>
          <w:tcPr>
            <w:tcW w:w="1951" w:type="dxa"/>
          </w:tcPr>
          <w:p w14:paraId="2B1BB29C"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LP5 </w:t>
            </w:r>
          </w:p>
        </w:tc>
        <w:tc>
          <w:tcPr>
            <w:tcW w:w="3544" w:type="dxa"/>
          </w:tcPr>
          <w:p w14:paraId="609FD406" w14:textId="48D0913D"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£57,418</w:t>
            </w:r>
          </w:p>
        </w:tc>
      </w:tr>
      <w:tr w:rsidR="00792F99" w:rsidRPr="00792F99" w14:paraId="3F785D57" w14:textId="77777777" w:rsidTr="00FF0350">
        <w:trPr>
          <w:trHeight w:val="112"/>
        </w:trPr>
        <w:tc>
          <w:tcPr>
            <w:tcW w:w="1951" w:type="dxa"/>
          </w:tcPr>
          <w:p w14:paraId="074DAECA"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LP6 </w:t>
            </w:r>
          </w:p>
        </w:tc>
        <w:tc>
          <w:tcPr>
            <w:tcW w:w="3544" w:type="dxa"/>
          </w:tcPr>
          <w:p w14:paraId="4A371DA0" w14:textId="04609FEA"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£58,857</w:t>
            </w:r>
          </w:p>
        </w:tc>
      </w:tr>
      <w:tr w:rsidR="00792F99" w:rsidRPr="00792F99" w14:paraId="603A9570" w14:textId="77777777" w:rsidTr="00FF0350">
        <w:trPr>
          <w:trHeight w:val="112"/>
        </w:trPr>
        <w:tc>
          <w:tcPr>
            <w:tcW w:w="1951" w:type="dxa"/>
          </w:tcPr>
          <w:p w14:paraId="07A1A0C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LP7 </w:t>
            </w:r>
          </w:p>
        </w:tc>
        <w:tc>
          <w:tcPr>
            <w:tcW w:w="3544" w:type="dxa"/>
          </w:tcPr>
          <w:p w14:paraId="5EA0F742" w14:textId="09E383D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£60,443</w:t>
            </w:r>
          </w:p>
        </w:tc>
      </w:tr>
      <w:tr w:rsidR="00792F99" w:rsidRPr="00792F99" w14:paraId="31D78D24" w14:textId="77777777" w:rsidTr="00FF0350">
        <w:trPr>
          <w:trHeight w:val="112"/>
        </w:trPr>
        <w:tc>
          <w:tcPr>
            <w:tcW w:w="1951" w:type="dxa"/>
          </w:tcPr>
          <w:p w14:paraId="4283CA3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LP8 </w:t>
            </w:r>
          </w:p>
        </w:tc>
        <w:tc>
          <w:tcPr>
            <w:tcW w:w="3544" w:type="dxa"/>
          </w:tcPr>
          <w:p w14:paraId="54F0B834" w14:textId="7844980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£61,836</w:t>
            </w:r>
          </w:p>
        </w:tc>
      </w:tr>
      <w:tr w:rsidR="00792F99" w:rsidRPr="00792F99" w14:paraId="0D3E5FA9" w14:textId="77777777" w:rsidTr="00FF0350">
        <w:trPr>
          <w:trHeight w:val="112"/>
        </w:trPr>
        <w:tc>
          <w:tcPr>
            <w:tcW w:w="1951" w:type="dxa"/>
          </w:tcPr>
          <w:p w14:paraId="354E6749"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LP9 </w:t>
            </w:r>
          </w:p>
        </w:tc>
        <w:tc>
          <w:tcPr>
            <w:tcW w:w="3544" w:type="dxa"/>
          </w:tcPr>
          <w:p w14:paraId="1BDD20C1" w14:textId="7A8A349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£63,381</w:t>
            </w:r>
          </w:p>
        </w:tc>
      </w:tr>
      <w:tr w:rsidR="00792F99" w:rsidRPr="00792F99" w14:paraId="3B1D8856" w14:textId="77777777" w:rsidTr="00FF0350">
        <w:trPr>
          <w:trHeight w:val="112"/>
        </w:trPr>
        <w:tc>
          <w:tcPr>
            <w:tcW w:w="1951" w:type="dxa"/>
          </w:tcPr>
          <w:p w14:paraId="2CE89E2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LP10 </w:t>
            </w:r>
          </w:p>
        </w:tc>
        <w:tc>
          <w:tcPr>
            <w:tcW w:w="3544" w:type="dxa"/>
          </w:tcPr>
          <w:p w14:paraId="7308FEA2" w14:textId="23106717"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£65,010</w:t>
            </w:r>
          </w:p>
        </w:tc>
      </w:tr>
      <w:tr w:rsidR="00792F99" w:rsidRPr="00792F99" w14:paraId="2EB63040" w14:textId="77777777" w:rsidTr="00FF0350">
        <w:trPr>
          <w:trHeight w:val="112"/>
        </w:trPr>
        <w:tc>
          <w:tcPr>
            <w:tcW w:w="1951" w:type="dxa"/>
          </w:tcPr>
          <w:p w14:paraId="77040BE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LP11 </w:t>
            </w:r>
          </w:p>
        </w:tc>
        <w:tc>
          <w:tcPr>
            <w:tcW w:w="3544" w:type="dxa"/>
          </w:tcPr>
          <w:p w14:paraId="714993C0" w14:textId="474F95E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£66,695</w:t>
            </w:r>
          </w:p>
        </w:tc>
      </w:tr>
      <w:tr w:rsidR="00792F99" w:rsidRPr="00792F99" w14:paraId="0F5AEF2E" w14:textId="77777777" w:rsidTr="00FF0350">
        <w:trPr>
          <w:trHeight w:val="112"/>
        </w:trPr>
        <w:tc>
          <w:tcPr>
            <w:tcW w:w="1951" w:type="dxa"/>
          </w:tcPr>
          <w:p w14:paraId="1E65D8B3"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LP12 </w:t>
            </w:r>
          </w:p>
        </w:tc>
        <w:tc>
          <w:tcPr>
            <w:tcW w:w="3544" w:type="dxa"/>
          </w:tcPr>
          <w:p w14:paraId="44370F83" w14:textId="5337844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£68,233</w:t>
            </w:r>
          </w:p>
        </w:tc>
      </w:tr>
      <w:tr w:rsidR="00792F99" w:rsidRPr="00792F99" w14:paraId="7ADEF5C6" w14:textId="77777777" w:rsidTr="00FF0350">
        <w:trPr>
          <w:trHeight w:val="112"/>
        </w:trPr>
        <w:tc>
          <w:tcPr>
            <w:tcW w:w="1951" w:type="dxa"/>
          </w:tcPr>
          <w:p w14:paraId="2E96825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LP13 </w:t>
            </w:r>
          </w:p>
        </w:tc>
        <w:tc>
          <w:tcPr>
            <w:tcW w:w="3544" w:type="dxa"/>
          </w:tcPr>
          <w:p w14:paraId="5F131A25" w14:textId="13D9A5AE"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£69,937</w:t>
            </w:r>
          </w:p>
        </w:tc>
      </w:tr>
      <w:tr w:rsidR="00792F99" w:rsidRPr="00792F99" w14:paraId="63661267" w14:textId="77777777" w:rsidTr="00FF0350">
        <w:trPr>
          <w:trHeight w:val="112"/>
        </w:trPr>
        <w:tc>
          <w:tcPr>
            <w:tcW w:w="1951" w:type="dxa"/>
          </w:tcPr>
          <w:p w14:paraId="5687A231"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LP14 </w:t>
            </w:r>
          </w:p>
        </w:tc>
        <w:tc>
          <w:tcPr>
            <w:tcW w:w="3544" w:type="dxa"/>
          </w:tcPr>
          <w:p w14:paraId="2C6615FB" w14:textId="1FB5C58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£71,682</w:t>
            </w:r>
          </w:p>
        </w:tc>
      </w:tr>
      <w:tr w:rsidR="00792F99" w:rsidRPr="00792F99" w14:paraId="2786E483" w14:textId="77777777" w:rsidTr="00FF0350">
        <w:trPr>
          <w:trHeight w:val="112"/>
        </w:trPr>
        <w:tc>
          <w:tcPr>
            <w:tcW w:w="1951" w:type="dxa"/>
          </w:tcPr>
          <w:p w14:paraId="5DDCD98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LP15 </w:t>
            </w:r>
          </w:p>
        </w:tc>
        <w:tc>
          <w:tcPr>
            <w:tcW w:w="3544" w:type="dxa"/>
          </w:tcPr>
          <w:p w14:paraId="7C92D1C8" w14:textId="1B6874B0"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£73,465</w:t>
            </w:r>
          </w:p>
        </w:tc>
      </w:tr>
      <w:tr w:rsidR="00792F99" w:rsidRPr="00792F99" w14:paraId="76A05F23" w14:textId="77777777" w:rsidTr="00FF0350">
        <w:trPr>
          <w:trHeight w:val="112"/>
        </w:trPr>
        <w:tc>
          <w:tcPr>
            <w:tcW w:w="1951" w:type="dxa"/>
          </w:tcPr>
          <w:p w14:paraId="7CF93CF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LP16 </w:t>
            </w:r>
          </w:p>
        </w:tc>
        <w:tc>
          <w:tcPr>
            <w:tcW w:w="3544" w:type="dxa"/>
          </w:tcPr>
          <w:p w14:paraId="00A5E073" w14:textId="11513BD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£75,419</w:t>
            </w:r>
          </w:p>
        </w:tc>
      </w:tr>
      <w:tr w:rsidR="00792F99" w:rsidRPr="00792F99" w14:paraId="00B9A6F2" w14:textId="77777777" w:rsidTr="00FF0350">
        <w:trPr>
          <w:trHeight w:val="112"/>
        </w:trPr>
        <w:tc>
          <w:tcPr>
            <w:tcW w:w="1951" w:type="dxa"/>
          </w:tcPr>
          <w:p w14:paraId="016EA6E0"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LP17 </w:t>
            </w:r>
          </w:p>
        </w:tc>
        <w:tc>
          <w:tcPr>
            <w:tcW w:w="3544" w:type="dxa"/>
          </w:tcPr>
          <w:p w14:paraId="0D048046" w14:textId="7471478C"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£77,150</w:t>
            </w:r>
          </w:p>
        </w:tc>
      </w:tr>
      <w:tr w:rsidR="00792F99" w:rsidRPr="00792F99" w14:paraId="03CDCEF6" w14:textId="77777777" w:rsidTr="00FF0350">
        <w:trPr>
          <w:trHeight w:val="112"/>
        </w:trPr>
        <w:tc>
          <w:tcPr>
            <w:tcW w:w="1951" w:type="dxa"/>
          </w:tcPr>
          <w:p w14:paraId="6D4642A7"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LP18 (max)</w:t>
            </w:r>
          </w:p>
        </w:tc>
        <w:tc>
          <w:tcPr>
            <w:tcW w:w="3544" w:type="dxa"/>
          </w:tcPr>
          <w:p w14:paraId="3B77F3B9" w14:textId="38D2B8A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79,092</w:t>
            </w:r>
          </w:p>
        </w:tc>
      </w:tr>
    </w:tbl>
    <w:p w14:paraId="163B7BCF" w14:textId="77777777" w:rsidR="00FF0350" w:rsidRPr="00792F99" w:rsidRDefault="00FF0350"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7418F3F5" w14:textId="77777777" w:rsidTr="00FF0350">
        <w:trPr>
          <w:trHeight w:val="332"/>
        </w:trPr>
        <w:tc>
          <w:tcPr>
            <w:tcW w:w="5495" w:type="dxa"/>
            <w:gridSpan w:val="2"/>
          </w:tcPr>
          <w:p w14:paraId="20A1A3E3" w14:textId="7A91F022" w:rsidR="00792F99" w:rsidRPr="00792F99" w:rsidRDefault="00792F99" w:rsidP="00792F99">
            <w:pPr>
              <w:autoSpaceDE w:val="0"/>
              <w:autoSpaceDN w:val="0"/>
              <w:adjustRightInd w:val="0"/>
              <w:spacing w:after="0" w:line="240" w:lineRule="auto"/>
              <w:rPr>
                <w:rFonts w:ascii="Arial" w:eastAsia="Times New Roman" w:hAnsi="Arial" w:cs="Arial"/>
                <w:b/>
                <w:bCs/>
                <w:iCs/>
                <w:color w:val="FF0000"/>
                <w:kern w:val="0"/>
                <w:sz w:val="20"/>
                <w:szCs w:val="20"/>
                <w:lang w:val="en-US" w:eastAsia="en-GB"/>
                <w14:ligatures w14:val="none"/>
              </w:rPr>
            </w:pPr>
            <w:r w:rsidRPr="00792F99">
              <w:rPr>
                <w:rFonts w:ascii="Arial" w:eastAsia="Times New Roman" w:hAnsi="Arial" w:cs="Arial"/>
                <w:b/>
                <w:bCs/>
                <w:iCs/>
                <w:color w:val="000000"/>
                <w:kern w:val="0"/>
                <w:sz w:val="20"/>
                <w:szCs w:val="20"/>
                <w:lang w:val="en-US" w:eastAsia="en-GB"/>
                <w14:ligatures w14:val="none"/>
              </w:rPr>
              <w:t xml:space="preserve">Unqualified Teacher Pay Range </w:t>
            </w:r>
            <w:r w:rsidRPr="00792F99">
              <w:rPr>
                <w:rFonts w:ascii="Arial" w:eastAsia="Times New Roman" w:hAnsi="Arial" w:cs="Arial"/>
                <w:b/>
                <w:bCs/>
                <w:iCs/>
                <w:kern w:val="0"/>
                <w:sz w:val="20"/>
                <w:szCs w:val="20"/>
                <w:lang w:val="en-US" w:eastAsia="en-GB"/>
                <w14:ligatures w14:val="none"/>
              </w:rPr>
              <w:t>202</w:t>
            </w:r>
            <w:r w:rsidR="00C4513E">
              <w:rPr>
                <w:rFonts w:ascii="Arial" w:eastAsia="Times New Roman" w:hAnsi="Arial" w:cs="Arial"/>
                <w:b/>
                <w:bCs/>
                <w:iCs/>
                <w:kern w:val="0"/>
                <w:sz w:val="20"/>
                <w:szCs w:val="20"/>
                <w:lang w:val="en-US" w:eastAsia="en-GB"/>
                <w14:ligatures w14:val="none"/>
              </w:rPr>
              <w:t>5</w:t>
            </w:r>
          </w:p>
        </w:tc>
      </w:tr>
      <w:tr w:rsidR="00792F99" w:rsidRPr="00792F99" w14:paraId="2EF50BD7" w14:textId="77777777" w:rsidTr="00FF0350">
        <w:trPr>
          <w:trHeight w:val="278"/>
        </w:trPr>
        <w:tc>
          <w:tcPr>
            <w:tcW w:w="1951" w:type="dxa"/>
          </w:tcPr>
          <w:p w14:paraId="7C53FC8E"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 xml:space="preserve">Scale point </w:t>
            </w:r>
          </w:p>
        </w:tc>
        <w:tc>
          <w:tcPr>
            <w:tcW w:w="3544" w:type="dxa"/>
          </w:tcPr>
          <w:p w14:paraId="3D0CCBD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color w:val="FF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Annual Salary</w:t>
            </w:r>
          </w:p>
        </w:tc>
      </w:tr>
      <w:tr w:rsidR="00792F99" w:rsidRPr="00792F99" w14:paraId="33F69FB4" w14:textId="77777777" w:rsidTr="00FF0350">
        <w:trPr>
          <w:trHeight w:val="112"/>
        </w:trPr>
        <w:tc>
          <w:tcPr>
            <w:tcW w:w="1951" w:type="dxa"/>
          </w:tcPr>
          <w:p w14:paraId="09D3FFF0" w14:textId="77777777" w:rsidR="00792F99" w:rsidRPr="00792F99" w:rsidRDefault="00792F99" w:rsidP="00792F99">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UNQ1 (min)</w:t>
            </w:r>
          </w:p>
        </w:tc>
        <w:tc>
          <w:tcPr>
            <w:tcW w:w="3544" w:type="dxa"/>
          </w:tcPr>
          <w:p w14:paraId="250E62F2" w14:textId="0DD4D954"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22,601</w:t>
            </w:r>
          </w:p>
        </w:tc>
      </w:tr>
      <w:tr w:rsidR="00792F99" w:rsidRPr="00792F99" w14:paraId="76F00947" w14:textId="77777777" w:rsidTr="00FF0350">
        <w:trPr>
          <w:trHeight w:val="156"/>
        </w:trPr>
        <w:tc>
          <w:tcPr>
            <w:tcW w:w="1951" w:type="dxa"/>
          </w:tcPr>
          <w:p w14:paraId="1759824D"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UNQ2</w:t>
            </w:r>
          </w:p>
        </w:tc>
        <w:tc>
          <w:tcPr>
            <w:tcW w:w="3544" w:type="dxa"/>
          </w:tcPr>
          <w:p w14:paraId="5FE88981" w14:textId="39A22297"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25,193</w:t>
            </w:r>
          </w:p>
        </w:tc>
      </w:tr>
      <w:tr w:rsidR="00792F99" w:rsidRPr="00792F99" w14:paraId="227D9855" w14:textId="77777777" w:rsidTr="00FF0350">
        <w:trPr>
          <w:trHeight w:val="112"/>
        </w:trPr>
        <w:tc>
          <w:tcPr>
            <w:tcW w:w="1951" w:type="dxa"/>
          </w:tcPr>
          <w:p w14:paraId="71A0ECD0"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UNQ3</w:t>
            </w:r>
          </w:p>
        </w:tc>
        <w:tc>
          <w:tcPr>
            <w:tcW w:w="3544" w:type="dxa"/>
          </w:tcPr>
          <w:p w14:paraId="45A9E9DD" w14:textId="1C15C1BD"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27,785</w:t>
            </w:r>
          </w:p>
        </w:tc>
      </w:tr>
      <w:tr w:rsidR="00792F99" w:rsidRPr="00792F99" w14:paraId="53AE403F" w14:textId="77777777" w:rsidTr="00FF0350">
        <w:trPr>
          <w:trHeight w:val="112"/>
        </w:trPr>
        <w:tc>
          <w:tcPr>
            <w:tcW w:w="1951" w:type="dxa"/>
          </w:tcPr>
          <w:p w14:paraId="4749AE93"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UNQ4</w:t>
            </w:r>
          </w:p>
        </w:tc>
        <w:tc>
          <w:tcPr>
            <w:tcW w:w="3544" w:type="dxa"/>
          </w:tcPr>
          <w:p w14:paraId="70BB11FE" w14:textId="09B6430F"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30,071</w:t>
            </w:r>
          </w:p>
        </w:tc>
      </w:tr>
      <w:tr w:rsidR="00792F99" w:rsidRPr="00792F99" w14:paraId="7631567B" w14:textId="77777777" w:rsidTr="00FF0350">
        <w:trPr>
          <w:trHeight w:val="112"/>
        </w:trPr>
        <w:tc>
          <w:tcPr>
            <w:tcW w:w="1951" w:type="dxa"/>
          </w:tcPr>
          <w:p w14:paraId="5EE39E35"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UNQ5</w:t>
            </w:r>
          </w:p>
        </w:tc>
        <w:tc>
          <w:tcPr>
            <w:tcW w:w="3544" w:type="dxa"/>
          </w:tcPr>
          <w:p w14:paraId="5D39319E" w14:textId="3037504C" w:rsidR="00792F99" w:rsidRPr="00792F99" w:rsidRDefault="002940C6"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2940C6">
              <w:rPr>
                <w:rFonts w:ascii="Arial" w:eastAsia="Times New Roman" w:hAnsi="Arial" w:cs="Arial"/>
                <w:kern w:val="0"/>
                <w:sz w:val="20"/>
                <w:szCs w:val="20"/>
                <w:lang w:val="en-US" w:eastAsia="en-GB"/>
                <w14:ligatures w14:val="none"/>
              </w:rPr>
              <w:t>32,667</w:t>
            </w:r>
          </w:p>
        </w:tc>
      </w:tr>
      <w:tr w:rsidR="005C5245" w:rsidRPr="00792F99" w14:paraId="5C2BEEE0" w14:textId="77777777" w:rsidTr="00FF0350">
        <w:trPr>
          <w:trHeight w:val="112"/>
        </w:trPr>
        <w:tc>
          <w:tcPr>
            <w:tcW w:w="1951" w:type="dxa"/>
          </w:tcPr>
          <w:p w14:paraId="5DCFB5F3" w14:textId="58F966C7" w:rsidR="005C5245" w:rsidRPr="00792F99" w:rsidRDefault="005C5245" w:rsidP="005C5245">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UNQ6 (max)</w:t>
            </w:r>
          </w:p>
        </w:tc>
        <w:tc>
          <w:tcPr>
            <w:tcW w:w="3544" w:type="dxa"/>
          </w:tcPr>
          <w:p w14:paraId="0484227E" w14:textId="55102FC7" w:rsidR="005C5245" w:rsidRPr="00792F99" w:rsidRDefault="002940C6" w:rsidP="005C5245">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2940C6">
              <w:rPr>
                <w:rFonts w:ascii="Arial" w:eastAsia="Times New Roman" w:hAnsi="Arial" w:cs="Arial"/>
                <w:b/>
                <w:kern w:val="0"/>
                <w:sz w:val="20"/>
                <w:szCs w:val="20"/>
                <w:lang w:val="en-US" w:eastAsia="en-GB"/>
                <w14:ligatures w14:val="none"/>
              </w:rPr>
              <w:t>35,259</w:t>
            </w:r>
          </w:p>
        </w:tc>
      </w:tr>
    </w:tbl>
    <w:p w14:paraId="3D5594AC"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5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FF0350" w:rsidRPr="00792F99" w14:paraId="02162D5B" w14:textId="77777777" w:rsidTr="00FF0350">
        <w:trPr>
          <w:trHeight w:val="276"/>
        </w:trPr>
        <w:tc>
          <w:tcPr>
            <w:tcW w:w="4224" w:type="dxa"/>
            <w:gridSpan w:val="3"/>
          </w:tcPr>
          <w:p w14:paraId="2EFD9F04" w14:textId="7AB76ECF"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lastRenderedPageBreak/>
              <w:t>TLR Payments 202</w:t>
            </w:r>
            <w:r w:rsidR="00F01589">
              <w:rPr>
                <w:rFonts w:ascii="Arial" w:eastAsia="Times New Roman" w:hAnsi="Arial" w:cs="Arial"/>
                <w:b/>
                <w:bCs/>
                <w:iCs/>
                <w:kern w:val="0"/>
                <w:sz w:val="20"/>
                <w:szCs w:val="20"/>
                <w:lang w:val="en-US" w:eastAsia="en-GB"/>
                <w14:ligatures w14:val="none"/>
              </w:rPr>
              <w:t>5</w:t>
            </w:r>
          </w:p>
        </w:tc>
        <w:tc>
          <w:tcPr>
            <w:tcW w:w="426" w:type="dxa"/>
          </w:tcPr>
          <w:p w14:paraId="52CA3325" w14:textId="77777777"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highlight w:val="lightGray"/>
                <w:lang w:val="en-US" w:eastAsia="en-GB"/>
                <w14:ligatures w14:val="none"/>
              </w:rPr>
            </w:pPr>
          </w:p>
        </w:tc>
        <w:tc>
          <w:tcPr>
            <w:tcW w:w="4110" w:type="dxa"/>
            <w:gridSpan w:val="3"/>
          </w:tcPr>
          <w:p w14:paraId="3218F25A" w14:textId="63E5B851"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SEN Pay Range 202</w:t>
            </w:r>
            <w:r w:rsidR="00F01589">
              <w:rPr>
                <w:rFonts w:ascii="Arial" w:eastAsia="Times New Roman" w:hAnsi="Arial" w:cs="Arial"/>
                <w:b/>
                <w:bCs/>
                <w:iCs/>
                <w:kern w:val="0"/>
                <w:sz w:val="20"/>
                <w:szCs w:val="20"/>
                <w:lang w:val="en-US" w:eastAsia="en-GB"/>
                <w14:ligatures w14:val="none"/>
              </w:rPr>
              <w:t>5</w:t>
            </w:r>
          </w:p>
        </w:tc>
      </w:tr>
      <w:tr w:rsidR="00FF0350" w:rsidRPr="00792F99" w14:paraId="077B39FE" w14:textId="77777777" w:rsidTr="00FF0350">
        <w:trPr>
          <w:trHeight w:val="112"/>
        </w:trPr>
        <w:tc>
          <w:tcPr>
            <w:tcW w:w="1106" w:type="dxa"/>
          </w:tcPr>
          <w:p w14:paraId="27D6BA8D"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c>
          <w:tcPr>
            <w:tcW w:w="1559" w:type="dxa"/>
          </w:tcPr>
          <w:p w14:paraId="73BF796E"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559" w:type="dxa"/>
          </w:tcPr>
          <w:p w14:paraId="13A26960"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c>
          <w:tcPr>
            <w:tcW w:w="426" w:type="dxa"/>
          </w:tcPr>
          <w:p w14:paraId="58B13774"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highlight w:val="lightGray"/>
                <w:lang w:val="en-US" w:eastAsia="en-GB"/>
                <w14:ligatures w14:val="none"/>
              </w:rPr>
            </w:pPr>
          </w:p>
        </w:tc>
        <w:tc>
          <w:tcPr>
            <w:tcW w:w="1275" w:type="dxa"/>
          </w:tcPr>
          <w:p w14:paraId="21A94418"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lang w:val="en-US" w:eastAsia="en-GB"/>
                <w14:ligatures w14:val="none"/>
              </w:rPr>
            </w:pPr>
          </w:p>
        </w:tc>
        <w:tc>
          <w:tcPr>
            <w:tcW w:w="1418" w:type="dxa"/>
          </w:tcPr>
          <w:p w14:paraId="75A61638"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417" w:type="dxa"/>
          </w:tcPr>
          <w:p w14:paraId="7FAF69CF"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r>
      <w:tr w:rsidR="00FF0350" w:rsidRPr="00792F99" w14:paraId="5BA0BA12" w14:textId="77777777" w:rsidTr="00FF0350">
        <w:trPr>
          <w:trHeight w:val="112"/>
        </w:trPr>
        <w:tc>
          <w:tcPr>
            <w:tcW w:w="1106" w:type="dxa"/>
          </w:tcPr>
          <w:p w14:paraId="1D6C6844"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1</w:t>
            </w:r>
          </w:p>
        </w:tc>
        <w:tc>
          <w:tcPr>
            <w:tcW w:w="1559" w:type="dxa"/>
          </w:tcPr>
          <w:p w14:paraId="62E8CBDF" w14:textId="33150DE5"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£10.174</w:t>
            </w:r>
          </w:p>
        </w:tc>
        <w:tc>
          <w:tcPr>
            <w:tcW w:w="1559" w:type="dxa"/>
          </w:tcPr>
          <w:p w14:paraId="17E21BAE" w14:textId="4FDA3D3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£17.216</w:t>
            </w:r>
          </w:p>
        </w:tc>
        <w:tc>
          <w:tcPr>
            <w:tcW w:w="426" w:type="dxa"/>
          </w:tcPr>
          <w:p w14:paraId="584CAAB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highlight w:val="lightGray"/>
                <w:lang w:val="en-US" w:eastAsia="en-GB"/>
                <w14:ligatures w14:val="none"/>
              </w:rPr>
            </w:pPr>
          </w:p>
        </w:tc>
        <w:tc>
          <w:tcPr>
            <w:tcW w:w="1275" w:type="dxa"/>
          </w:tcPr>
          <w:p w14:paraId="103F0E46"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SEN</w:t>
            </w:r>
          </w:p>
        </w:tc>
        <w:tc>
          <w:tcPr>
            <w:tcW w:w="1418" w:type="dxa"/>
          </w:tcPr>
          <w:p w14:paraId="5E133F56" w14:textId="0DF47E18"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£2,787</w:t>
            </w:r>
          </w:p>
        </w:tc>
        <w:tc>
          <w:tcPr>
            <w:tcW w:w="1417" w:type="dxa"/>
          </w:tcPr>
          <w:p w14:paraId="2371B104" w14:textId="481951A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£5,497</w:t>
            </w:r>
          </w:p>
        </w:tc>
      </w:tr>
      <w:tr w:rsidR="00FF0350" w:rsidRPr="00792F99" w14:paraId="03375D35" w14:textId="77777777" w:rsidTr="00FF0350">
        <w:trPr>
          <w:gridAfter w:val="3"/>
          <w:wAfter w:w="4110" w:type="dxa"/>
          <w:trHeight w:val="112"/>
        </w:trPr>
        <w:tc>
          <w:tcPr>
            <w:tcW w:w="1106" w:type="dxa"/>
          </w:tcPr>
          <w:p w14:paraId="400F39A7"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2</w:t>
            </w:r>
          </w:p>
        </w:tc>
        <w:tc>
          <w:tcPr>
            <w:tcW w:w="1559" w:type="dxa"/>
          </w:tcPr>
          <w:p w14:paraId="232391D6" w14:textId="4A5A05D3"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£3,527</w:t>
            </w:r>
          </w:p>
        </w:tc>
        <w:tc>
          <w:tcPr>
            <w:tcW w:w="1559" w:type="dxa"/>
          </w:tcPr>
          <w:p w14:paraId="269E943D" w14:textId="665E42BD"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£8,611</w:t>
            </w:r>
          </w:p>
        </w:tc>
        <w:tc>
          <w:tcPr>
            <w:tcW w:w="426" w:type="dxa"/>
          </w:tcPr>
          <w:p w14:paraId="2CA9A54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r w:rsidR="00FF0350" w:rsidRPr="00792F99" w14:paraId="5A6C7B85" w14:textId="77777777" w:rsidTr="00FF0350">
        <w:trPr>
          <w:gridAfter w:val="3"/>
          <w:wAfter w:w="4110" w:type="dxa"/>
          <w:trHeight w:val="112"/>
        </w:trPr>
        <w:tc>
          <w:tcPr>
            <w:tcW w:w="1106" w:type="dxa"/>
          </w:tcPr>
          <w:p w14:paraId="7DFF72BF"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3</w:t>
            </w:r>
          </w:p>
        </w:tc>
        <w:tc>
          <w:tcPr>
            <w:tcW w:w="1559" w:type="dxa"/>
          </w:tcPr>
          <w:p w14:paraId="4BE207F1" w14:textId="2AC27D70"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£702</w:t>
            </w:r>
          </w:p>
        </w:tc>
        <w:tc>
          <w:tcPr>
            <w:tcW w:w="1559" w:type="dxa"/>
          </w:tcPr>
          <w:p w14:paraId="39579160" w14:textId="084814FA"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£3,478</w:t>
            </w:r>
          </w:p>
        </w:tc>
        <w:tc>
          <w:tcPr>
            <w:tcW w:w="426" w:type="dxa"/>
          </w:tcPr>
          <w:p w14:paraId="6F70EE22"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bl>
    <w:p w14:paraId="65CA4258"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0"/>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73"/>
        <w:gridCol w:w="1273"/>
        <w:gridCol w:w="1273"/>
        <w:gridCol w:w="1273"/>
        <w:gridCol w:w="1273"/>
        <w:gridCol w:w="1273"/>
        <w:gridCol w:w="1273"/>
        <w:gridCol w:w="1273"/>
      </w:tblGrid>
      <w:tr w:rsidR="00E306D7" w:rsidRPr="00792F99" w14:paraId="2C3FC5B6" w14:textId="77777777" w:rsidTr="00E306D7">
        <w:trPr>
          <w:trHeight w:val="112"/>
        </w:trPr>
        <w:tc>
          <w:tcPr>
            <w:tcW w:w="11093" w:type="dxa"/>
            <w:gridSpan w:val="9"/>
            <w:tcBorders>
              <w:top w:val="nil"/>
              <w:left w:val="nil"/>
              <w:bottom w:val="single" w:sz="4" w:space="0" w:color="auto"/>
              <w:right w:val="nil"/>
            </w:tcBorders>
          </w:tcPr>
          <w:p w14:paraId="54BB307B" w14:textId="77777777" w:rsidR="00E306D7" w:rsidRPr="0050240D" w:rsidRDefault="00E306D7" w:rsidP="00E306D7">
            <w:pPr>
              <w:spacing w:after="0" w:line="240" w:lineRule="auto"/>
              <w:rPr>
                <w:rFonts w:ascii="Arial" w:eastAsia="Times New Roman" w:hAnsi="Arial" w:cs="Arial"/>
                <w:b/>
                <w:color w:val="000000"/>
                <w:kern w:val="0"/>
                <w:sz w:val="16"/>
                <w:szCs w:val="16"/>
                <w:lang w:val="en-US"/>
                <w14:ligatures w14:val="none"/>
              </w:rPr>
            </w:pPr>
          </w:p>
        </w:tc>
      </w:tr>
      <w:tr w:rsidR="00E306D7" w:rsidRPr="00792F99" w14:paraId="397A28D8" w14:textId="77777777" w:rsidTr="00E306D7">
        <w:trPr>
          <w:trHeight w:val="112"/>
        </w:trPr>
        <w:tc>
          <w:tcPr>
            <w:tcW w:w="11093" w:type="dxa"/>
            <w:gridSpan w:val="9"/>
            <w:tcBorders>
              <w:top w:val="single" w:sz="4" w:space="0" w:color="auto"/>
            </w:tcBorders>
          </w:tcPr>
          <w:p w14:paraId="2590A798" w14:textId="1ED3AEAB" w:rsidR="00E306D7" w:rsidRPr="00792F99" w:rsidRDefault="00E306D7" w:rsidP="00E306D7">
            <w:pPr>
              <w:spacing w:after="0" w:line="240" w:lineRule="auto"/>
              <w:jc w:val="center"/>
              <w:rPr>
                <w:rFonts w:ascii="Arial" w:eastAsia="Times New Roman" w:hAnsi="Arial" w:cs="Arial"/>
                <w:b/>
                <w:color w:val="FF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LEADERSHIP </w:t>
            </w:r>
            <w:r w:rsidRPr="00792F99">
              <w:rPr>
                <w:rFonts w:ascii="Arial" w:eastAsia="Times New Roman" w:hAnsi="Arial" w:cs="Arial"/>
                <w:b/>
                <w:kern w:val="0"/>
                <w:sz w:val="20"/>
                <w:szCs w:val="20"/>
                <w:lang w:val="en-US"/>
                <w14:ligatures w14:val="none"/>
              </w:rPr>
              <w:t>GROUP 202</w:t>
            </w:r>
            <w:r w:rsidR="00C4513E">
              <w:rPr>
                <w:rFonts w:ascii="Arial" w:eastAsia="Times New Roman" w:hAnsi="Arial" w:cs="Arial"/>
                <w:b/>
                <w:kern w:val="0"/>
                <w:sz w:val="20"/>
                <w:szCs w:val="20"/>
                <w:lang w:val="en-US"/>
                <w14:ligatures w14:val="none"/>
              </w:rPr>
              <w:t>5</w:t>
            </w:r>
          </w:p>
        </w:tc>
      </w:tr>
      <w:tr w:rsidR="00E306D7" w:rsidRPr="00792F99" w14:paraId="55EBEF0A" w14:textId="77777777" w:rsidTr="00E306D7">
        <w:trPr>
          <w:trHeight w:val="112"/>
        </w:trPr>
        <w:tc>
          <w:tcPr>
            <w:tcW w:w="11093" w:type="dxa"/>
            <w:gridSpan w:val="9"/>
          </w:tcPr>
          <w:p w14:paraId="1E7DA9E8"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The pay ranges for each group size are as stated in the STPCD Part 1, paragraph 5.3</w:t>
            </w:r>
          </w:p>
        </w:tc>
      </w:tr>
      <w:tr w:rsidR="00E306D7" w:rsidRPr="00792F99" w14:paraId="6A0CB54A" w14:textId="77777777" w:rsidTr="00E306D7">
        <w:trPr>
          <w:trHeight w:val="112"/>
        </w:trPr>
        <w:tc>
          <w:tcPr>
            <w:tcW w:w="909" w:type="dxa"/>
          </w:tcPr>
          <w:p w14:paraId="573E309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B08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1</w:t>
            </w:r>
          </w:p>
        </w:tc>
        <w:tc>
          <w:tcPr>
            <w:tcW w:w="1273" w:type="dxa"/>
          </w:tcPr>
          <w:p w14:paraId="78E28C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2</w:t>
            </w:r>
          </w:p>
        </w:tc>
        <w:tc>
          <w:tcPr>
            <w:tcW w:w="1273" w:type="dxa"/>
          </w:tcPr>
          <w:p w14:paraId="2642DD1E"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3</w:t>
            </w:r>
          </w:p>
        </w:tc>
        <w:tc>
          <w:tcPr>
            <w:tcW w:w="1273" w:type="dxa"/>
          </w:tcPr>
          <w:p w14:paraId="6E2991D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4</w:t>
            </w:r>
          </w:p>
        </w:tc>
        <w:tc>
          <w:tcPr>
            <w:tcW w:w="1273" w:type="dxa"/>
          </w:tcPr>
          <w:p w14:paraId="4BCD3CC0"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5</w:t>
            </w:r>
          </w:p>
        </w:tc>
        <w:tc>
          <w:tcPr>
            <w:tcW w:w="1273" w:type="dxa"/>
          </w:tcPr>
          <w:p w14:paraId="1BA0629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6</w:t>
            </w:r>
          </w:p>
        </w:tc>
        <w:tc>
          <w:tcPr>
            <w:tcW w:w="1273" w:type="dxa"/>
          </w:tcPr>
          <w:p w14:paraId="72F3610B"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7</w:t>
            </w:r>
          </w:p>
        </w:tc>
        <w:tc>
          <w:tcPr>
            <w:tcW w:w="1273" w:type="dxa"/>
          </w:tcPr>
          <w:p w14:paraId="7DDEDE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8</w:t>
            </w:r>
          </w:p>
        </w:tc>
      </w:tr>
      <w:tr w:rsidR="00E306D7" w:rsidRPr="00792F99" w14:paraId="35DE60C9" w14:textId="77777777" w:rsidTr="00E306D7">
        <w:trPr>
          <w:trHeight w:val="112"/>
        </w:trPr>
        <w:tc>
          <w:tcPr>
            <w:tcW w:w="11093" w:type="dxa"/>
            <w:gridSpan w:val="9"/>
          </w:tcPr>
          <w:p w14:paraId="0493D1A5" w14:textId="77777777" w:rsidR="00E306D7" w:rsidRPr="00792F99" w:rsidRDefault="00E306D7" w:rsidP="00E306D7">
            <w:pPr>
              <w:spacing w:after="0" w:line="240" w:lineRule="auto"/>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Points L1 – L5 may be used for Assistant and Deputy Head ranges           </w:t>
            </w:r>
            <w:r w:rsidRPr="00792F99">
              <w:rPr>
                <w:rFonts w:ascii="Arial" w:eastAsia="Times New Roman" w:hAnsi="Arial" w:cs="Arial"/>
                <w:b/>
                <w:color w:val="FF0000"/>
                <w:kern w:val="0"/>
                <w:sz w:val="20"/>
                <w:szCs w:val="20"/>
                <w:lang w:val="en-US"/>
                <w14:ligatures w14:val="none"/>
              </w:rPr>
              <w:t>Red signifies maximum salary for range</w:t>
            </w:r>
          </w:p>
        </w:tc>
      </w:tr>
      <w:tr w:rsidR="00E306D7" w:rsidRPr="00792F99" w14:paraId="30533F67" w14:textId="77777777" w:rsidTr="00E306D7">
        <w:trPr>
          <w:trHeight w:val="112"/>
        </w:trPr>
        <w:tc>
          <w:tcPr>
            <w:tcW w:w="909" w:type="dxa"/>
          </w:tcPr>
          <w:p w14:paraId="2F33E18D"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L1</w:t>
            </w:r>
          </w:p>
        </w:tc>
        <w:tc>
          <w:tcPr>
            <w:tcW w:w="1273" w:type="dxa"/>
          </w:tcPr>
          <w:p w14:paraId="7460B297" w14:textId="50644E9A" w:rsidR="00B83C4B" w:rsidRPr="00792F99" w:rsidRDefault="00B83C4B"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w:t>
            </w:r>
            <w:r w:rsidR="00C032F3">
              <w:rPr>
                <w:rFonts w:ascii="Arial" w:eastAsia="Times New Roman" w:hAnsi="Arial" w:cs="Arial"/>
                <w:color w:val="BFBFBF"/>
                <w:kern w:val="0"/>
                <w:sz w:val="20"/>
                <w:szCs w:val="20"/>
                <w:lang w:val="en-US"/>
                <w14:ligatures w14:val="none"/>
              </w:rPr>
              <w:t>51,773</w:t>
            </w:r>
          </w:p>
        </w:tc>
        <w:tc>
          <w:tcPr>
            <w:tcW w:w="1273" w:type="dxa"/>
          </w:tcPr>
          <w:p w14:paraId="3CB038E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4AF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4D54F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1C203B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1557DA" w14:textId="490C31A1"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CD80D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9A2A3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38330FFE" w14:textId="77777777" w:rsidTr="00E306D7">
        <w:trPr>
          <w:trHeight w:val="112"/>
        </w:trPr>
        <w:tc>
          <w:tcPr>
            <w:tcW w:w="909" w:type="dxa"/>
          </w:tcPr>
          <w:p w14:paraId="04B412B6"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L2</w:t>
            </w:r>
          </w:p>
        </w:tc>
        <w:tc>
          <w:tcPr>
            <w:tcW w:w="1273" w:type="dxa"/>
          </w:tcPr>
          <w:p w14:paraId="0B3E7DC1" w14:textId="52E2A815" w:rsidR="00C032F3" w:rsidRPr="00792F99" w:rsidRDefault="00C032F3" w:rsidP="00C032F3">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53,069</w:t>
            </w:r>
          </w:p>
        </w:tc>
        <w:tc>
          <w:tcPr>
            <w:tcW w:w="1273" w:type="dxa"/>
          </w:tcPr>
          <w:p w14:paraId="776AF9F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D3B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3C1DD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126E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4D70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0D0E6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16BB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B943C33" w14:textId="77777777" w:rsidTr="00E306D7">
        <w:trPr>
          <w:trHeight w:val="112"/>
        </w:trPr>
        <w:tc>
          <w:tcPr>
            <w:tcW w:w="909" w:type="dxa"/>
          </w:tcPr>
          <w:p w14:paraId="19F947E9"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L3</w:t>
            </w:r>
          </w:p>
        </w:tc>
        <w:tc>
          <w:tcPr>
            <w:tcW w:w="1273" w:type="dxa"/>
          </w:tcPr>
          <w:p w14:paraId="0B4877CF" w14:textId="4CE48883"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£54,394</w:t>
            </w:r>
          </w:p>
        </w:tc>
        <w:tc>
          <w:tcPr>
            <w:tcW w:w="1273" w:type="dxa"/>
          </w:tcPr>
          <w:p w14:paraId="7629029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550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1E90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455E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3BAE4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98EA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729A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0263BBFA" w14:textId="77777777" w:rsidTr="00E306D7">
        <w:trPr>
          <w:trHeight w:val="112"/>
        </w:trPr>
        <w:tc>
          <w:tcPr>
            <w:tcW w:w="909" w:type="dxa"/>
          </w:tcPr>
          <w:p w14:paraId="60D65E25"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L4</w:t>
            </w:r>
          </w:p>
        </w:tc>
        <w:tc>
          <w:tcPr>
            <w:tcW w:w="1273" w:type="dxa"/>
          </w:tcPr>
          <w:p w14:paraId="1AE6A7AE" w14:textId="397F11BC"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£55,747</w:t>
            </w:r>
          </w:p>
        </w:tc>
        <w:tc>
          <w:tcPr>
            <w:tcW w:w="1273" w:type="dxa"/>
          </w:tcPr>
          <w:p w14:paraId="1DBB89D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2D4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0F0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B4D5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68D4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1A19C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00CB40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03B29B3" w14:textId="77777777" w:rsidTr="00E306D7">
        <w:trPr>
          <w:trHeight w:val="112"/>
        </w:trPr>
        <w:tc>
          <w:tcPr>
            <w:tcW w:w="909" w:type="dxa"/>
          </w:tcPr>
          <w:p w14:paraId="472F1F37"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L5</w:t>
            </w:r>
          </w:p>
        </w:tc>
        <w:tc>
          <w:tcPr>
            <w:tcW w:w="1273" w:type="dxa"/>
          </w:tcPr>
          <w:p w14:paraId="75CD6DB8" w14:textId="0D5C6175"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£57,137</w:t>
            </w:r>
          </w:p>
        </w:tc>
        <w:tc>
          <w:tcPr>
            <w:tcW w:w="1273" w:type="dxa"/>
          </w:tcPr>
          <w:p w14:paraId="64F7135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AD04C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D5E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357E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4EC8E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7F248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A865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838D244" w14:textId="77777777" w:rsidTr="00E306D7">
        <w:trPr>
          <w:trHeight w:val="112"/>
        </w:trPr>
        <w:tc>
          <w:tcPr>
            <w:tcW w:w="909" w:type="dxa"/>
          </w:tcPr>
          <w:p w14:paraId="28BBAC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L6</w:t>
            </w:r>
          </w:p>
        </w:tc>
        <w:tc>
          <w:tcPr>
            <w:tcW w:w="1273" w:type="dxa"/>
          </w:tcPr>
          <w:p w14:paraId="42C5D622" w14:textId="3468EB71" w:rsidR="002940C6" w:rsidRPr="00792F99" w:rsidRDefault="002940C6"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2940C6">
              <w:rPr>
                <w:rFonts w:ascii="Arial" w:eastAsia="Times New Roman" w:hAnsi="Arial" w:cs="Arial"/>
                <w:kern w:val="0"/>
                <w:sz w:val="20"/>
                <w:szCs w:val="20"/>
                <w:lang w:val="en-US"/>
                <w14:ligatures w14:val="none"/>
              </w:rPr>
              <w:t>58,569</w:t>
            </w:r>
          </w:p>
        </w:tc>
        <w:tc>
          <w:tcPr>
            <w:tcW w:w="1273" w:type="dxa"/>
          </w:tcPr>
          <w:p w14:paraId="3AB49FC8"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E6295CC"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7197A4A"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5775582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r w:rsidRPr="00792F99">
              <w:rPr>
                <w:rFonts w:ascii="Arial" w:eastAsia="Times New Roman" w:hAnsi="Arial" w:cs="Arial"/>
                <w:kern w:val="0"/>
                <w:sz w:val="20"/>
                <w:szCs w:val="20"/>
                <w:lang w:val="en-US"/>
                <w14:ligatures w14:val="none"/>
              </w:rPr>
              <w:t xml:space="preserve"> </w:t>
            </w:r>
          </w:p>
        </w:tc>
        <w:tc>
          <w:tcPr>
            <w:tcW w:w="1273" w:type="dxa"/>
          </w:tcPr>
          <w:p w14:paraId="4BC39FE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AD9D1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54AB3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F0AE502" w14:textId="77777777" w:rsidTr="00E306D7">
        <w:trPr>
          <w:trHeight w:val="112"/>
        </w:trPr>
        <w:tc>
          <w:tcPr>
            <w:tcW w:w="909" w:type="dxa"/>
          </w:tcPr>
          <w:p w14:paraId="26E755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L7</w:t>
            </w:r>
          </w:p>
        </w:tc>
        <w:tc>
          <w:tcPr>
            <w:tcW w:w="1273" w:type="dxa"/>
          </w:tcPr>
          <w:p w14:paraId="13C893FE" w14:textId="2EA59464" w:rsidR="00C4513E" w:rsidRPr="00792F99" w:rsidRDefault="00C4513E"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£60,145</w:t>
            </w:r>
          </w:p>
        </w:tc>
        <w:tc>
          <w:tcPr>
            <w:tcW w:w="1273" w:type="dxa"/>
          </w:tcPr>
          <w:p w14:paraId="10E229BE"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F680B2B"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5814819"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BB7D694"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6AFAA0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C1ACC9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26EA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BCDE986" w14:textId="77777777" w:rsidTr="00E306D7">
        <w:trPr>
          <w:trHeight w:val="112"/>
        </w:trPr>
        <w:tc>
          <w:tcPr>
            <w:tcW w:w="909" w:type="dxa"/>
          </w:tcPr>
          <w:p w14:paraId="1000677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L8</w:t>
            </w:r>
          </w:p>
        </w:tc>
        <w:tc>
          <w:tcPr>
            <w:tcW w:w="1273" w:type="dxa"/>
          </w:tcPr>
          <w:p w14:paraId="7A8D8C01" w14:textId="5122A0D2"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eastAsia="en-GB"/>
                <w14:ligatures w14:val="none"/>
              </w:rPr>
              <w:t>£61,534</w:t>
            </w:r>
          </w:p>
        </w:tc>
        <w:tc>
          <w:tcPr>
            <w:tcW w:w="1273" w:type="dxa"/>
          </w:tcPr>
          <w:p w14:paraId="2340EB6A" w14:textId="59466141"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t>£61,534</w:t>
            </w:r>
          </w:p>
        </w:tc>
        <w:tc>
          <w:tcPr>
            <w:tcW w:w="1273" w:type="dxa"/>
          </w:tcPr>
          <w:p w14:paraId="0C940E7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6FB8D4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1B66959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984697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CEBDE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157AE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C4513E" w:rsidRPr="00792F99" w14:paraId="7701DEB7" w14:textId="77777777" w:rsidTr="00E306D7">
        <w:trPr>
          <w:trHeight w:val="112"/>
        </w:trPr>
        <w:tc>
          <w:tcPr>
            <w:tcW w:w="909" w:type="dxa"/>
          </w:tcPr>
          <w:p w14:paraId="158473AD"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L9</w:t>
            </w:r>
          </w:p>
        </w:tc>
        <w:tc>
          <w:tcPr>
            <w:tcW w:w="1273" w:type="dxa"/>
          </w:tcPr>
          <w:p w14:paraId="15567DF4" w14:textId="762CE154"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322AC5C5" w14:textId="54CDF93E"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2DF1DF06"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3305B57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7D0F1FE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48477E97"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D03D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4E742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r>
      <w:tr w:rsidR="00D577A5" w:rsidRPr="00792F99" w14:paraId="03418FE5" w14:textId="77777777" w:rsidTr="00E306D7">
        <w:trPr>
          <w:trHeight w:val="112"/>
        </w:trPr>
        <w:tc>
          <w:tcPr>
            <w:tcW w:w="909" w:type="dxa"/>
          </w:tcPr>
          <w:p w14:paraId="1DCA0785"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L10</w:t>
            </w:r>
          </w:p>
        </w:tc>
        <w:tc>
          <w:tcPr>
            <w:tcW w:w="1273" w:type="dxa"/>
          </w:tcPr>
          <w:p w14:paraId="6A8F48AA" w14:textId="1377E121"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15E38950" w14:textId="584E1A2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55177696"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002D3F00"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62D682B1"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5A60BA22"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BD19FEA"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F0AD9F"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196EE03" w14:textId="77777777" w:rsidTr="00E306D7">
        <w:trPr>
          <w:trHeight w:val="112"/>
        </w:trPr>
        <w:tc>
          <w:tcPr>
            <w:tcW w:w="909" w:type="dxa"/>
          </w:tcPr>
          <w:p w14:paraId="053A039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L11</w:t>
            </w:r>
          </w:p>
        </w:tc>
        <w:tc>
          <w:tcPr>
            <w:tcW w:w="1273" w:type="dxa"/>
          </w:tcPr>
          <w:p w14:paraId="1DA8383C" w14:textId="0F3FD213"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59821CBE" w14:textId="37A04F56"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6F959680" w14:textId="36EE7CB6"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66,368</w:t>
            </w:r>
          </w:p>
        </w:tc>
        <w:tc>
          <w:tcPr>
            <w:tcW w:w="1273" w:type="dxa"/>
          </w:tcPr>
          <w:p w14:paraId="58BB9D3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08A41D6" w14:textId="4393D800"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30C6AD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6B612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A94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2B027DB9" w14:textId="77777777" w:rsidTr="00E306D7">
        <w:trPr>
          <w:trHeight w:val="112"/>
        </w:trPr>
        <w:tc>
          <w:tcPr>
            <w:tcW w:w="909" w:type="dxa"/>
          </w:tcPr>
          <w:p w14:paraId="7635C5D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L12</w:t>
            </w:r>
          </w:p>
        </w:tc>
        <w:tc>
          <w:tcPr>
            <w:tcW w:w="1273" w:type="dxa"/>
          </w:tcPr>
          <w:p w14:paraId="07F41118" w14:textId="537F8E64"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3940718D" w14:textId="38D06872"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78511206" w14:textId="1F690A4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592D6E4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3EECB4F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9E76EC1"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90A1B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993E93"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7B779795" w14:textId="77777777" w:rsidTr="00E306D7">
        <w:trPr>
          <w:trHeight w:val="112"/>
        </w:trPr>
        <w:tc>
          <w:tcPr>
            <w:tcW w:w="909" w:type="dxa"/>
          </w:tcPr>
          <w:p w14:paraId="199DE07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L13</w:t>
            </w:r>
          </w:p>
        </w:tc>
        <w:tc>
          <w:tcPr>
            <w:tcW w:w="1273" w:type="dxa"/>
          </w:tcPr>
          <w:p w14:paraId="58B9599F" w14:textId="74F2D39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9B01688" w14:textId="01E3150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35D3D37" w14:textId="3B0CED75"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3B0250B4"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62DEEE8B"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D722C94"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24FAB0"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5B2125E"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C75683" w:rsidRPr="00792F99" w14:paraId="474195B4" w14:textId="77777777" w:rsidTr="00E306D7">
        <w:trPr>
          <w:trHeight w:val="112"/>
        </w:trPr>
        <w:tc>
          <w:tcPr>
            <w:tcW w:w="909" w:type="dxa"/>
          </w:tcPr>
          <w:p w14:paraId="35FF1D8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L14</w:t>
            </w:r>
          </w:p>
        </w:tc>
        <w:tc>
          <w:tcPr>
            <w:tcW w:w="1273" w:type="dxa"/>
          </w:tcPr>
          <w:p w14:paraId="171B8068" w14:textId="0F9BD2D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519E582" w14:textId="5D1DD189"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D8669E5" w14:textId="5E1B4E6C"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48993C79" w14:textId="321F74C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39B1D655" w14:textId="546A145B"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p>
        </w:tc>
        <w:tc>
          <w:tcPr>
            <w:tcW w:w="1273" w:type="dxa"/>
          </w:tcPr>
          <w:p w14:paraId="767855B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C46D7"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B64A0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0FF000C6" w14:textId="77777777" w:rsidTr="00E306D7">
        <w:trPr>
          <w:trHeight w:val="112"/>
        </w:trPr>
        <w:tc>
          <w:tcPr>
            <w:tcW w:w="909" w:type="dxa"/>
          </w:tcPr>
          <w:p w14:paraId="3A18E6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L15</w:t>
            </w:r>
          </w:p>
        </w:tc>
        <w:tc>
          <w:tcPr>
            <w:tcW w:w="1273" w:type="dxa"/>
          </w:tcPr>
          <w:p w14:paraId="68407585" w14:textId="0FD34ADA"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0BE955BF" w14:textId="39B8347B"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118B3F7B" w14:textId="449E9BF1"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60F02EA" w14:textId="5F5BA9C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8EF8B73"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08C5765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59F752"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1C7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19A5A57F" w14:textId="77777777" w:rsidTr="00E306D7">
        <w:trPr>
          <w:trHeight w:val="112"/>
        </w:trPr>
        <w:tc>
          <w:tcPr>
            <w:tcW w:w="909" w:type="dxa"/>
          </w:tcPr>
          <w:p w14:paraId="055A549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L16</w:t>
            </w:r>
          </w:p>
        </w:tc>
        <w:tc>
          <w:tcPr>
            <w:tcW w:w="1273" w:type="dxa"/>
          </w:tcPr>
          <w:p w14:paraId="756CFD13" w14:textId="2E9AD5D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7135AD46" w14:textId="66E08B29"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33453B82" w14:textId="57A409D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0208C56B" w14:textId="2F9D093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258A4F86"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6197D4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E7129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C0D483"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C6CD3F8" w14:textId="77777777" w:rsidTr="00E306D7">
        <w:trPr>
          <w:trHeight w:val="112"/>
        </w:trPr>
        <w:tc>
          <w:tcPr>
            <w:tcW w:w="909" w:type="dxa"/>
          </w:tcPr>
          <w:p w14:paraId="02CAAF0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L17</w:t>
            </w:r>
          </w:p>
        </w:tc>
        <w:tc>
          <w:tcPr>
            <w:tcW w:w="1273" w:type="dxa"/>
          </w:tcPr>
          <w:p w14:paraId="34A8D092" w14:textId="4148B1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B5639A6" w14:textId="71B4208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5EE6028" w14:textId="088589E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64EBC9FA" w14:textId="7CCAF5E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4B067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3E8AA6C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2CAD1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F9C0F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670FEC2D" w14:textId="77777777" w:rsidTr="00E306D7">
        <w:trPr>
          <w:trHeight w:val="112"/>
        </w:trPr>
        <w:tc>
          <w:tcPr>
            <w:tcW w:w="909" w:type="dxa"/>
          </w:tcPr>
          <w:p w14:paraId="060C9DD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w:t>
            </w:r>
          </w:p>
        </w:tc>
        <w:tc>
          <w:tcPr>
            <w:tcW w:w="1273" w:type="dxa"/>
          </w:tcPr>
          <w:p w14:paraId="2D0F5B21"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4127D2A9" w14:textId="6B217ED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FC976C9" w14:textId="5D0B9EB0"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5EDECB3E" w14:textId="175F2D2A"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427FBA4" w14:textId="23984F9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CED8E8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82BE78"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D1D61D"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165E389C" w14:textId="77777777" w:rsidTr="00E306D7">
        <w:trPr>
          <w:trHeight w:val="112"/>
        </w:trPr>
        <w:tc>
          <w:tcPr>
            <w:tcW w:w="909" w:type="dxa"/>
          </w:tcPr>
          <w:p w14:paraId="68E46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L18A</w:t>
            </w:r>
          </w:p>
        </w:tc>
        <w:tc>
          <w:tcPr>
            <w:tcW w:w="1273" w:type="dxa"/>
          </w:tcPr>
          <w:p w14:paraId="1E07FE60" w14:textId="6B944792" w:rsidR="002940C6" w:rsidRPr="00792F99" w:rsidRDefault="002940C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2940C6">
              <w:rPr>
                <w:rFonts w:ascii="Arial" w:eastAsia="Times New Roman" w:hAnsi="Arial" w:cs="Arial"/>
                <w:color w:val="FF0000"/>
                <w:kern w:val="0"/>
                <w:sz w:val="20"/>
                <w:szCs w:val="20"/>
                <w:lang w:val="en-US"/>
                <w14:ligatures w14:val="none"/>
              </w:rPr>
              <w:t>77,924</w:t>
            </w:r>
          </w:p>
        </w:tc>
        <w:tc>
          <w:tcPr>
            <w:tcW w:w="1273" w:type="dxa"/>
          </w:tcPr>
          <w:p w14:paraId="33B662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DF106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6855B1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0579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715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7C7F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43995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082C55D" w14:textId="77777777" w:rsidTr="00E306D7">
        <w:trPr>
          <w:trHeight w:val="112"/>
        </w:trPr>
        <w:tc>
          <w:tcPr>
            <w:tcW w:w="909" w:type="dxa"/>
          </w:tcPr>
          <w:p w14:paraId="37AE6D4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L19</w:t>
            </w:r>
          </w:p>
        </w:tc>
        <w:tc>
          <w:tcPr>
            <w:tcW w:w="1273" w:type="dxa"/>
          </w:tcPr>
          <w:p w14:paraId="39A2DD8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19B912" w14:textId="3DEA7FA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DDDBB62" w14:textId="0845BD9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E6A8241" w14:textId="5D9B3B5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6713E7C7" w14:textId="363446A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01AFBA47"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D89E85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44F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DEDEC37" w14:textId="77777777" w:rsidTr="00E306D7">
        <w:trPr>
          <w:trHeight w:val="112"/>
        </w:trPr>
        <w:tc>
          <w:tcPr>
            <w:tcW w:w="909" w:type="dxa"/>
          </w:tcPr>
          <w:p w14:paraId="73DA67C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L20</w:t>
            </w:r>
          </w:p>
        </w:tc>
        <w:tc>
          <w:tcPr>
            <w:tcW w:w="1273" w:type="dxa"/>
          </w:tcPr>
          <w:p w14:paraId="1CCD670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EF6A169" w14:textId="2704AE3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9AE428" w14:textId="42BE18E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1F2F900D" w14:textId="1686439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7EB5FB11" w14:textId="0FDB4E9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6DAB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86464E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7F1FA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4634E72D" w14:textId="77777777" w:rsidTr="00E306D7">
        <w:trPr>
          <w:trHeight w:val="112"/>
        </w:trPr>
        <w:tc>
          <w:tcPr>
            <w:tcW w:w="909" w:type="dxa"/>
          </w:tcPr>
          <w:p w14:paraId="7B8BA356"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w:t>
            </w:r>
          </w:p>
        </w:tc>
        <w:tc>
          <w:tcPr>
            <w:tcW w:w="1273" w:type="dxa"/>
          </w:tcPr>
          <w:p w14:paraId="370624A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B84794"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159E9B63" w14:textId="23CEC4F5"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00BBD54D" w14:textId="781F9E0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40F29528" w14:textId="566C4AD6"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3551037D" w14:textId="632FA381"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7FFF9D2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3E1EEB"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73DF756" w14:textId="77777777" w:rsidTr="00E306D7">
        <w:trPr>
          <w:trHeight w:val="112"/>
        </w:trPr>
        <w:tc>
          <w:tcPr>
            <w:tcW w:w="909" w:type="dxa"/>
          </w:tcPr>
          <w:p w14:paraId="76957F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L21A</w:t>
            </w:r>
          </w:p>
        </w:tc>
        <w:tc>
          <w:tcPr>
            <w:tcW w:w="1273" w:type="dxa"/>
          </w:tcPr>
          <w:p w14:paraId="605AFF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0F3457" w14:textId="6CEEFE1E"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83,860</w:t>
            </w:r>
          </w:p>
        </w:tc>
        <w:tc>
          <w:tcPr>
            <w:tcW w:w="1273" w:type="dxa"/>
          </w:tcPr>
          <w:p w14:paraId="4857B2B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6EF5E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DCBB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1868A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3F7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ECEC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FCCAD02" w14:textId="77777777" w:rsidTr="00E306D7">
        <w:trPr>
          <w:trHeight w:val="112"/>
        </w:trPr>
        <w:tc>
          <w:tcPr>
            <w:tcW w:w="909" w:type="dxa"/>
          </w:tcPr>
          <w:p w14:paraId="7F466FF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L22</w:t>
            </w:r>
          </w:p>
        </w:tc>
        <w:tc>
          <w:tcPr>
            <w:tcW w:w="1273" w:type="dxa"/>
          </w:tcPr>
          <w:p w14:paraId="4C431D4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6AA5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80E5DA" w14:textId="4877424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78FEC2C5" w14:textId="73006F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6082F307" w14:textId="5A51B3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1AB2504D" w14:textId="33BBA54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45BF5E02"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98649D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187E80A" w14:textId="77777777" w:rsidTr="00E306D7">
        <w:trPr>
          <w:trHeight w:val="112"/>
        </w:trPr>
        <w:tc>
          <w:tcPr>
            <w:tcW w:w="909" w:type="dxa"/>
          </w:tcPr>
          <w:p w14:paraId="3A15D3A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L23</w:t>
            </w:r>
          </w:p>
        </w:tc>
        <w:tc>
          <w:tcPr>
            <w:tcW w:w="1273" w:type="dxa"/>
          </w:tcPr>
          <w:p w14:paraId="7265BB2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C8DEC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17EAB1" w14:textId="186BFE5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C932CB8" w14:textId="0B0DA8F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5274CF7" w14:textId="1F7C2A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4FC04319" w14:textId="34253E7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1DDAE5BC"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71AC13F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54A7ACE2" w14:textId="77777777" w:rsidTr="00E306D7">
        <w:trPr>
          <w:trHeight w:val="112"/>
        </w:trPr>
        <w:tc>
          <w:tcPr>
            <w:tcW w:w="909" w:type="dxa"/>
          </w:tcPr>
          <w:p w14:paraId="05DDAFB6"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w:t>
            </w:r>
          </w:p>
        </w:tc>
        <w:tc>
          <w:tcPr>
            <w:tcW w:w="1273" w:type="dxa"/>
          </w:tcPr>
          <w:p w14:paraId="24AA982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0FA"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4CDB61" w14:textId="7777777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p>
        </w:tc>
        <w:tc>
          <w:tcPr>
            <w:tcW w:w="1273" w:type="dxa"/>
          </w:tcPr>
          <w:p w14:paraId="4888F9CB" w14:textId="0A3F2A39"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9E3CD9E" w14:textId="5DE338CD"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353FD51" w14:textId="59436453"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0829DAE1" w14:textId="332E426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8BEA40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1CA5BAB" w14:textId="77777777" w:rsidTr="00E306D7">
        <w:trPr>
          <w:trHeight w:val="112"/>
        </w:trPr>
        <w:tc>
          <w:tcPr>
            <w:tcW w:w="909" w:type="dxa"/>
          </w:tcPr>
          <w:p w14:paraId="3FA03C1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L24A</w:t>
            </w:r>
          </w:p>
        </w:tc>
        <w:tc>
          <w:tcPr>
            <w:tcW w:w="1273" w:type="dxa"/>
          </w:tcPr>
          <w:p w14:paraId="012EC8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C0582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03AD69" w14:textId="4D12F3AA"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90,255</w:t>
            </w:r>
          </w:p>
        </w:tc>
        <w:tc>
          <w:tcPr>
            <w:tcW w:w="1273" w:type="dxa"/>
          </w:tcPr>
          <w:p w14:paraId="68206C4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E70FE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58D8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CFF3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58052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5035422" w14:textId="77777777" w:rsidTr="00E306D7">
        <w:trPr>
          <w:trHeight w:val="112"/>
        </w:trPr>
        <w:tc>
          <w:tcPr>
            <w:tcW w:w="909" w:type="dxa"/>
          </w:tcPr>
          <w:p w14:paraId="5B2B99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L25</w:t>
            </w:r>
          </w:p>
        </w:tc>
        <w:tc>
          <w:tcPr>
            <w:tcW w:w="1273" w:type="dxa"/>
          </w:tcPr>
          <w:p w14:paraId="32A4BAD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4A0E02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C5649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B1801F" w14:textId="4910484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718D2217" w14:textId="3A8EF2CD"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4E61BDB9" w14:textId="0E73472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16B8354E" w14:textId="31B0228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33E1B5A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8A96D53" w14:textId="77777777" w:rsidTr="00E306D7">
        <w:trPr>
          <w:trHeight w:val="112"/>
        </w:trPr>
        <w:tc>
          <w:tcPr>
            <w:tcW w:w="909" w:type="dxa"/>
          </w:tcPr>
          <w:p w14:paraId="1BBF959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L26</w:t>
            </w:r>
          </w:p>
        </w:tc>
        <w:tc>
          <w:tcPr>
            <w:tcW w:w="1273" w:type="dxa"/>
          </w:tcPr>
          <w:p w14:paraId="1FDA7170"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3E964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E17EB4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AAA3B8" w14:textId="646897E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B578CE7" w14:textId="51255AB3"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8C5698F" w14:textId="43A2F67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86F85A9" w14:textId="3D96303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967A81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35DCA842" w14:textId="77777777" w:rsidTr="00E306D7">
        <w:trPr>
          <w:trHeight w:val="112"/>
        </w:trPr>
        <w:tc>
          <w:tcPr>
            <w:tcW w:w="909" w:type="dxa"/>
          </w:tcPr>
          <w:p w14:paraId="26D3EE9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w:t>
            </w:r>
          </w:p>
        </w:tc>
        <w:tc>
          <w:tcPr>
            <w:tcW w:w="1273" w:type="dxa"/>
          </w:tcPr>
          <w:p w14:paraId="2B7587E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6EB695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35A9F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73842"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06C624A8" w14:textId="01E2C09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7A78EAFD" w14:textId="5495B0F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BDBE154" w14:textId="1ED381F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D5FF8E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D229E3A" w14:textId="77777777" w:rsidTr="00E306D7">
        <w:trPr>
          <w:trHeight w:val="112"/>
        </w:trPr>
        <w:tc>
          <w:tcPr>
            <w:tcW w:w="909" w:type="dxa"/>
          </w:tcPr>
          <w:p w14:paraId="6D2FCCD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L27A</w:t>
            </w:r>
          </w:p>
        </w:tc>
        <w:tc>
          <w:tcPr>
            <w:tcW w:w="1273" w:type="dxa"/>
          </w:tcPr>
          <w:p w14:paraId="5DD2E8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F2C0CB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EFD3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9AFA2A" w14:textId="11A78E81"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97,136</w:t>
            </w:r>
          </w:p>
        </w:tc>
        <w:tc>
          <w:tcPr>
            <w:tcW w:w="1273" w:type="dxa"/>
          </w:tcPr>
          <w:p w14:paraId="227BE4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F78B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4C105B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05949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45B2C16C" w14:textId="77777777" w:rsidTr="00E306D7">
        <w:trPr>
          <w:trHeight w:val="112"/>
        </w:trPr>
        <w:tc>
          <w:tcPr>
            <w:tcW w:w="909" w:type="dxa"/>
          </w:tcPr>
          <w:p w14:paraId="341CFF99"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L28</w:t>
            </w:r>
          </w:p>
        </w:tc>
        <w:tc>
          <w:tcPr>
            <w:tcW w:w="1273" w:type="dxa"/>
          </w:tcPr>
          <w:p w14:paraId="5786530B"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2CAB41"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B2C9C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F3F07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5C29BE" w14:textId="1363C7F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1FBA402F" w14:textId="2DCA93D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473CFC9A" w14:textId="7E356848"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09B37C43" w14:textId="30EB53B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r>
      <w:tr w:rsidR="00A840DC" w:rsidRPr="00792F99" w14:paraId="034EF0F4" w14:textId="77777777" w:rsidTr="00E306D7">
        <w:trPr>
          <w:trHeight w:val="112"/>
        </w:trPr>
        <w:tc>
          <w:tcPr>
            <w:tcW w:w="909" w:type="dxa"/>
          </w:tcPr>
          <w:p w14:paraId="75B3371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L29</w:t>
            </w:r>
          </w:p>
        </w:tc>
        <w:tc>
          <w:tcPr>
            <w:tcW w:w="1273" w:type="dxa"/>
          </w:tcPr>
          <w:p w14:paraId="7754FB3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2365E0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AC2CFF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EB04BB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563673" w14:textId="612D498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5273BABC" w14:textId="30B65DB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3CCF99C9" w14:textId="199EB43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034B858C" w14:textId="2285FA88"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r>
      <w:tr w:rsidR="00A840DC" w:rsidRPr="00792F99" w14:paraId="6D421E7E" w14:textId="77777777" w:rsidTr="00E306D7">
        <w:trPr>
          <w:trHeight w:val="112"/>
        </w:trPr>
        <w:tc>
          <w:tcPr>
            <w:tcW w:w="909" w:type="dxa"/>
          </w:tcPr>
          <w:p w14:paraId="067E70C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L30</w:t>
            </w:r>
          </w:p>
        </w:tc>
        <w:tc>
          <w:tcPr>
            <w:tcW w:w="1273" w:type="dxa"/>
          </w:tcPr>
          <w:p w14:paraId="3BB8316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4B8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396CD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1178E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57247C" w14:textId="54908EB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4A1F78BC" w14:textId="4D23FC49"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346791A9" w14:textId="2A76255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044BDBF6" w14:textId="061039A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r>
      <w:tr w:rsidR="00A840DC" w:rsidRPr="00792F99" w14:paraId="02F23058" w14:textId="77777777" w:rsidTr="00E306D7">
        <w:trPr>
          <w:trHeight w:val="112"/>
        </w:trPr>
        <w:tc>
          <w:tcPr>
            <w:tcW w:w="909" w:type="dxa"/>
          </w:tcPr>
          <w:p w14:paraId="1C98B5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w:t>
            </w:r>
          </w:p>
        </w:tc>
        <w:tc>
          <w:tcPr>
            <w:tcW w:w="1273" w:type="dxa"/>
          </w:tcPr>
          <w:p w14:paraId="2976937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02F72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D111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8955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EA2190"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75164995" w14:textId="091C9F8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7311C2C6" w14:textId="521B2BC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0B6A2AA2" w14:textId="108EABC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r>
      <w:tr w:rsidR="00E306D7" w:rsidRPr="00792F99" w14:paraId="697A3AF0" w14:textId="77777777" w:rsidTr="00E306D7">
        <w:trPr>
          <w:trHeight w:val="112"/>
        </w:trPr>
        <w:tc>
          <w:tcPr>
            <w:tcW w:w="909" w:type="dxa"/>
          </w:tcPr>
          <w:p w14:paraId="203548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L31A</w:t>
            </w:r>
          </w:p>
        </w:tc>
        <w:tc>
          <w:tcPr>
            <w:tcW w:w="1273" w:type="dxa"/>
          </w:tcPr>
          <w:p w14:paraId="3739C0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93FFC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C9388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AAA2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AF4210" w14:textId="6D1FB93F" w:rsidR="00555056" w:rsidRPr="00792F99" w:rsidRDefault="0055505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55056">
              <w:rPr>
                <w:rFonts w:ascii="Arial" w:eastAsia="Times New Roman" w:hAnsi="Arial" w:cs="Arial"/>
                <w:color w:val="FF0000"/>
                <w:kern w:val="0"/>
                <w:sz w:val="20"/>
                <w:szCs w:val="20"/>
                <w:lang w:val="en-US"/>
                <w14:ligatures w14:val="none"/>
              </w:rPr>
              <w:t>107,131</w:t>
            </w:r>
          </w:p>
        </w:tc>
        <w:tc>
          <w:tcPr>
            <w:tcW w:w="1273" w:type="dxa"/>
          </w:tcPr>
          <w:p w14:paraId="7F861E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569BC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A29D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6E03D40B" w14:textId="77777777" w:rsidTr="00E306D7">
        <w:trPr>
          <w:trHeight w:val="112"/>
        </w:trPr>
        <w:tc>
          <w:tcPr>
            <w:tcW w:w="909" w:type="dxa"/>
          </w:tcPr>
          <w:p w14:paraId="1133F5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L32</w:t>
            </w:r>
          </w:p>
        </w:tc>
        <w:tc>
          <w:tcPr>
            <w:tcW w:w="1273" w:type="dxa"/>
          </w:tcPr>
          <w:p w14:paraId="115C75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310B97A"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A8349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F76D2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2491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ED89ED" w14:textId="2186373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09D12111" w14:textId="6CF769FA"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36EE4618" w14:textId="4C43135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r>
      <w:tr w:rsidR="00A840DC" w:rsidRPr="00792F99" w14:paraId="34517892" w14:textId="77777777" w:rsidTr="00E306D7">
        <w:trPr>
          <w:trHeight w:val="112"/>
        </w:trPr>
        <w:tc>
          <w:tcPr>
            <w:tcW w:w="909" w:type="dxa"/>
          </w:tcPr>
          <w:p w14:paraId="23EA953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L33</w:t>
            </w:r>
          </w:p>
        </w:tc>
        <w:tc>
          <w:tcPr>
            <w:tcW w:w="1273" w:type="dxa"/>
          </w:tcPr>
          <w:p w14:paraId="796B5C7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C7E4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D9217D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AA47F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977791"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D2CF4B" w14:textId="6BDEA8D6"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6A672D03" w14:textId="64D06BA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1336B1D8" w14:textId="2405808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r>
      <w:tr w:rsidR="00A840DC" w:rsidRPr="00792F99" w14:paraId="1A72F479" w14:textId="77777777" w:rsidTr="00E306D7">
        <w:trPr>
          <w:trHeight w:val="112"/>
        </w:trPr>
        <w:tc>
          <w:tcPr>
            <w:tcW w:w="909" w:type="dxa"/>
          </w:tcPr>
          <w:p w14:paraId="348B4F5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L34</w:t>
            </w:r>
          </w:p>
        </w:tc>
        <w:tc>
          <w:tcPr>
            <w:tcW w:w="1273" w:type="dxa"/>
          </w:tcPr>
          <w:p w14:paraId="5F70397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A4BA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15E8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83F51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5F82A5"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23F2B9" w14:textId="0D599F32"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4B236392" w14:textId="6C17A630"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27AFB301" w14:textId="6CA1754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r>
      <w:tr w:rsidR="00267E54" w:rsidRPr="00792F99" w14:paraId="1062AFA2" w14:textId="77777777" w:rsidTr="00E306D7">
        <w:trPr>
          <w:trHeight w:val="112"/>
        </w:trPr>
        <w:tc>
          <w:tcPr>
            <w:tcW w:w="909" w:type="dxa"/>
          </w:tcPr>
          <w:p w14:paraId="471987E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w:t>
            </w:r>
          </w:p>
        </w:tc>
        <w:tc>
          <w:tcPr>
            <w:tcW w:w="1273" w:type="dxa"/>
          </w:tcPr>
          <w:p w14:paraId="397F300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62ACE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90C9E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9E798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2A955B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49F1E6" w14:textId="77777777"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p>
        </w:tc>
        <w:tc>
          <w:tcPr>
            <w:tcW w:w="1273" w:type="dxa"/>
          </w:tcPr>
          <w:p w14:paraId="20D1C2AC" w14:textId="2B9748E3"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c>
          <w:tcPr>
            <w:tcW w:w="1273" w:type="dxa"/>
          </w:tcPr>
          <w:p w14:paraId="2A260A37" w14:textId="6C561796"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r>
      <w:tr w:rsidR="00E306D7" w:rsidRPr="00792F99" w14:paraId="6AEC8F22" w14:textId="77777777" w:rsidTr="00E306D7">
        <w:trPr>
          <w:trHeight w:val="112"/>
        </w:trPr>
        <w:tc>
          <w:tcPr>
            <w:tcW w:w="909" w:type="dxa"/>
          </w:tcPr>
          <w:p w14:paraId="34F890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L35A</w:t>
            </w:r>
          </w:p>
        </w:tc>
        <w:tc>
          <w:tcPr>
            <w:tcW w:w="1273" w:type="dxa"/>
          </w:tcPr>
          <w:p w14:paraId="3ECE3B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D251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7F16F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A0A92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B85B8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40D5C17" w14:textId="3CDE3223"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t xml:space="preserve"> </w:t>
            </w:r>
            <w:r w:rsidRPr="005F3FF5">
              <w:rPr>
                <w:rFonts w:ascii="Arial" w:eastAsia="Times New Roman" w:hAnsi="Arial" w:cs="Arial"/>
                <w:color w:val="FF0000"/>
                <w:kern w:val="0"/>
                <w:sz w:val="20"/>
                <w:szCs w:val="20"/>
                <w:lang w:val="en-US"/>
                <w14:ligatures w14:val="none"/>
              </w:rPr>
              <w:t>118,169</w:t>
            </w:r>
          </w:p>
        </w:tc>
        <w:tc>
          <w:tcPr>
            <w:tcW w:w="1273" w:type="dxa"/>
          </w:tcPr>
          <w:p w14:paraId="1F92BCF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B691F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67E54" w:rsidRPr="00792F99" w14:paraId="6EF8200B" w14:textId="77777777" w:rsidTr="00E306D7">
        <w:trPr>
          <w:trHeight w:val="112"/>
        </w:trPr>
        <w:tc>
          <w:tcPr>
            <w:tcW w:w="909" w:type="dxa"/>
          </w:tcPr>
          <w:p w14:paraId="103BF18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L36</w:t>
            </w:r>
          </w:p>
        </w:tc>
        <w:tc>
          <w:tcPr>
            <w:tcW w:w="1273" w:type="dxa"/>
          </w:tcPr>
          <w:p w14:paraId="66AEA52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01ED4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F9AF03"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BBF29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563EE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B9138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2E8DBC" w14:textId="5BEC0345"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c>
          <w:tcPr>
            <w:tcW w:w="1273" w:type="dxa"/>
          </w:tcPr>
          <w:p w14:paraId="7E005CE1" w14:textId="3A74CBF8"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r>
      <w:tr w:rsidR="00267E54" w:rsidRPr="00792F99" w14:paraId="4E6A69A3" w14:textId="77777777" w:rsidTr="00E306D7">
        <w:trPr>
          <w:trHeight w:val="112"/>
        </w:trPr>
        <w:tc>
          <w:tcPr>
            <w:tcW w:w="909" w:type="dxa"/>
          </w:tcPr>
          <w:p w14:paraId="3FF22D0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L37</w:t>
            </w:r>
          </w:p>
        </w:tc>
        <w:tc>
          <w:tcPr>
            <w:tcW w:w="1273" w:type="dxa"/>
          </w:tcPr>
          <w:p w14:paraId="48B60FBA"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86368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6985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6FC78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476D0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2E62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7B7695" w14:textId="229BB07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c>
          <w:tcPr>
            <w:tcW w:w="1273" w:type="dxa"/>
          </w:tcPr>
          <w:p w14:paraId="76810359" w14:textId="1063C954"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r>
      <w:tr w:rsidR="00267E54" w:rsidRPr="00792F99" w14:paraId="7C24D59C" w14:textId="77777777" w:rsidTr="00E306D7">
        <w:trPr>
          <w:trHeight w:val="112"/>
        </w:trPr>
        <w:tc>
          <w:tcPr>
            <w:tcW w:w="909" w:type="dxa"/>
          </w:tcPr>
          <w:p w14:paraId="636379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L38</w:t>
            </w:r>
          </w:p>
        </w:tc>
        <w:tc>
          <w:tcPr>
            <w:tcW w:w="1273" w:type="dxa"/>
          </w:tcPr>
          <w:p w14:paraId="7A2F0FF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85869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8A6BA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50190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DC8F5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373AAC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6AD07D" w14:textId="71E183CD"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c>
          <w:tcPr>
            <w:tcW w:w="1273" w:type="dxa"/>
          </w:tcPr>
          <w:p w14:paraId="27CCF020" w14:textId="0367ADE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r>
      <w:tr w:rsidR="00E306D7" w:rsidRPr="00792F99" w14:paraId="5FD8AEB4" w14:textId="77777777" w:rsidTr="00E306D7">
        <w:trPr>
          <w:trHeight w:val="112"/>
        </w:trPr>
        <w:tc>
          <w:tcPr>
            <w:tcW w:w="909" w:type="dxa"/>
          </w:tcPr>
          <w:p w14:paraId="2C23C7A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w:t>
            </w:r>
          </w:p>
        </w:tc>
        <w:tc>
          <w:tcPr>
            <w:tcW w:w="1273" w:type="dxa"/>
          </w:tcPr>
          <w:p w14:paraId="73AED61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57FF5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EB24B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D3DB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665E5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13232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 xml:space="preserve"> </w:t>
            </w:r>
          </w:p>
        </w:tc>
        <w:tc>
          <w:tcPr>
            <w:tcW w:w="1273" w:type="dxa"/>
          </w:tcPr>
          <w:p w14:paraId="4F38BA6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E52F6F3" w14:textId="649069E7" w:rsidR="00267E54" w:rsidRPr="00792F99" w:rsidRDefault="00267E54"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£131,578</w:t>
            </w:r>
          </w:p>
        </w:tc>
      </w:tr>
      <w:tr w:rsidR="00E306D7" w:rsidRPr="00792F99" w14:paraId="123E5F57" w14:textId="77777777" w:rsidTr="00E306D7">
        <w:trPr>
          <w:trHeight w:val="112"/>
        </w:trPr>
        <w:tc>
          <w:tcPr>
            <w:tcW w:w="909" w:type="dxa"/>
          </w:tcPr>
          <w:p w14:paraId="16B314D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L39A</w:t>
            </w:r>
          </w:p>
        </w:tc>
        <w:tc>
          <w:tcPr>
            <w:tcW w:w="1273" w:type="dxa"/>
          </w:tcPr>
          <w:p w14:paraId="6F337A0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DE78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B8112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7FB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E757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0636F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76E2DD" w14:textId="2328599A"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130,274</w:t>
            </w:r>
          </w:p>
        </w:tc>
        <w:tc>
          <w:tcPr>
            <w:tcW w:w="1273" w:type="dxa"/>
          </w:tcPr>
          <w:p w14:paraId="60EA29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C45E5EE" w14:textId="77777777" w:rsidTr="00E306D7">
        <w:trPr>
          <w:trHeight w:val="112"/>
        </w:trPr>
        <w:tc>
          <w:tcPr>
            <w:tcW w:w="909" w:type="dxa"/>
          </w:tcPr>
          <w:p w14:paraId="7DDC38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L40</w:t>
            </w:r>
          </w:p>
        </w:tc>
        <w:tc>
          <w:tcPr>
            <w:tcW w:w="1273" w:type="dxa"/>
          </w:tcPr>
          <w:p w14:paraId="046564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DBEFE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8FDE9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5B26F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F3937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6D617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40401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E84904" w14:textId="6DB0838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£134,860</w:t>
            </w:r>
          </w:p>
        </w:tc>
      </w:tr>
      <w:tr w:rsidR="00E306D7" w:rsidRPr="00792F99" w14:paraId="262C4CCD" w14:textId="77777777" w:rsidTr="00E306D7">
        <w:trPr>
          <w:trHeight w:val="112"/>
        </w:trPr>
        <w:tc>
          <w:tcPr>
            <w:tcW w:w="909" w:type="dxa"/>
          </w:tcPr>
          <w:p w14:paraId="2092E6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L41</w:t>
            </w:r>
          </w:p>
        </w:tc>
        <w:tc>
          <w:tcPr>
            <w:tcW w:w="1273" w:type="dxa"/>
          </w:tcPr>
          <w:p w14:paraId="3EA587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0CB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27D6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E22EA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2408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8DF3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417577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83ED1C" w14:textId="572E3510"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£138,230</w:t>
            </w:r>
          </w:p>
        </w:tc>
      </w:tr>
      <w:tr w:rsidR="00E306D7" w:rsidRPr="00792F99" w14:paraId="21E18948" w14:textId="77777777" w:rsidTr="00E306D7">
        <w:trPr>
          <w:trHeight w:val="112"/>
        </w:trPr>
        <w:tc>
          <w:tcPr>
            <w:tcW w:w="909" w:type="dxa"/>
          </w:tcPr>
          <w:p w14:paraId="0C8B113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L42</w:t>
            </w:r>
          </w:p>
        </w:tc>
        <w:tc>
          <w:tcPr>
            <w:tcW w:w="1273" w:type="dxa"/>
          </w:tcPr>
          <w:p w14:paraId="4E2136E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447C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5A147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D0E2D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D5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2852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E393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AA1B2F" w14:textId="1F4E061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£141,693</w:t>
            </w:r>
          </w:p>
        </w:tc>
      </w:tr>
      <w:tr w:rsidR="00E306D7" w:rsidRPr="00792F99" w14:paraId="77CC5F51" w14:textId="77777777" w:rsidTr="00E306D7">
        <w:trPr>
          <w:trHeight w:val="112"/>
        </w:trPr>
        <w:tc>
          <w:tcPr>
            <w:tcW w:w="909" w:type="dxa"/>
          </w:tcPr>
          <w:p w14:paraId="645C534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L43A</w:t>
            </w:r>
          </w:p>
        </w:tc>
        <w:tc>
          <w:tcPr>
            <w:tcW w:w="1273" w:type="dxa"/>
          </w:tcPr>
          <w:p w14:paraId="44F335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644BC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CA5C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30A6D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7EA2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21CC5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A9979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D2AA36D" w14:textId="24750D83" w:rsidR="005F3FF5" w:rsidRPr="00792F99" w:rsidRDefault="005F3FF5"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143,796</w:t>
            </w:r>
          </w:p>
        </w:tc>
      </w:tr>
    </w:tbl>
    <w:p w14:paraId="4EE5808B" w14:textId="77CDA607" w:rsidR="0099616B" w:rsidRP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p>
    <w:sectPr w:rsidR="0099616B" w:rsidRPr="00792F99" w:rsidSect="00287DBC">
      <w:pgSz w:w="11906" w:h="16838"/>
      <w:pgMar w:top="993"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A8C6" w14:textId="77777777" w:rsidR="00650946" w:rsidRDefault="00650946" w:rsidP="00650946">
      <w:pPr>
        <w:spacing w:after="0" w:line="240" w:lineRule="auto"/>
      </w:pPr>
      <w:r>
        <w:separator/>
      </w:r>
    </w:p>
  </w:endnote>
  <w:endnote w:type="continuationSeparator" w:id="0">
    <w:p w14:paraId="03A9692C" w14:textId="77777777" w:rsidR="00650946" w:rsidRDefault="00650946" w:rsidP="006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4CDF" w14:textId="77777777" w:rsidR="00346348" w:rsidRDefault="0034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413769"/>
      <w:docPartObj>
        <w:docPartGallery w:val="Page Numbers (Bottom of Page)"/>
        <w:docPartUnique/>
      </w:docPartObj>
    </w:sdtPr>
    <w:sdtEndPr/>
    <w:sdtContent>
      <w:p w14:paraId="4660F02A" w14:textId="4A1DB823" w:rsidR="002E1DB0" w:rsidRDefault="002E1DB0">
        <w:pPr>
          <w:pStyle w:val="Footer"/>
          <w:jc w:val="right"/>
        </w:pPr>
        <w:r>
          <w:fldChar w:fldCharType="begin"/>
        </w:r>
        <w:r>
          <w:instrText>PAGE   \* MERGEFORMAT</w:instrText>
        </w:r>
        <w:r>
          <w:fldChar w:fldCharType="separate"/>
        </w:r>
        <w:r>
          <w:t>2</w:t>
        </w:r>
        <w:r>
          <w:fldChar w:fldCharType="end"/>
        </w:r>
      </w:p>
    </w:sdtContent>
  </w:sdt>
  <w:p w14:paraId="5052CC5B" w14:textId="3B6AB532" w:rsidR="00956F95" w:rsidRPr="0050240D" w:rsidRDefault="00956F95" w:rsidP="00956F95">
    <w:pPr>
      <w:pStyle w:val="Footer"/>
      <w:ind w:left="284"/>
      <w:rPr>
        <w:sz w:val="18"/>
        <w:szCs w:val="18"/>
      </w:rPr>
    </w:pPr>
    <w:r w:rsidRPr="0050240D">
      <w:rPr>
        <w:sz w:val="18"/>
        <w:szCs w:val="18"/>
      </w:rPr>
      <w:t>Pay Policy for Teachers (City Schools) V25.1 (</w:t>
    </w:r>
    <w:r w:rsidR="005C5245" w:rsidRPr="0050240D">
      <w:rPr>
        <w:sz w:val="18"/>
        <w:szCs w:val="18"/>
      </w:rPr>
      <w:t>Final</w:t>
    </w:r>
    <w:r w:rsidRPr="0050240D">
      <w:rPr>
        <w:sz w:val="18"/>
        <w:szCs w:val="18"/>
      </w:rPr>
      <w:t>) (wef 1 September 2025)</w:t>
    </w:r>
  </w:p>
  <w:p w14:paraId="2710ACC6" w14:textId="1376A1E4" w:rsidR="00650946" w:rsidRPr="0050240D" w:rsidRDefault="00956F95" w:rsidP="00956F95">
    <w:pPr>
      <w:pStyle w:val="Footer"/>
      <w:ind w:left="284"/>
      <w:rPr>
        <w:sz w:val="18"/>
        <w:szCs w:val="18"/>
      </w:rPr>
    </w:pPr>
    <w:r w:rsidRPr="0050240D">
      <w:rPr>
        <w:sz w:val="18"/>
        <w:szCs w:val="18"/>
      </w:rPr>
      <w:t>Nottingham City Council - HR Advisory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1946" w14:textId="77777777" w:rsidR="00346348" w:rsidRDefault="0034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2E69" w14:textId="77777777" w:rsidR="00650946" w:rsidRDefault="00650946" w:rsidP="00650946">
      <w:pPr>
        <w:spacing w:after="0" w:line="240" w:lineRule="auto"/>
      </w:pPr>
      <w:r>
        <w:separator/>
      </w:r>
    </w:p>
  </w:footnote>
  <w:footnote w:type="continuationSeparator" w:id="0">
    <w:p w14:paraId="0F01EAF9" w14:textId="77777777" w:rsidR="00650946" w:rsidRDefault="00650946" w:rsidP="0065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A0B1" w14:textId="77777777" w:rsidR="00346348" w:rsidRDefault="00346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2ACC" w14:textId="3503722D" w:rsidR="00346348" w:rsidRDefault="00346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83D6" w14:textId="77777777" w:rsidR="00346348" w:rsidRDefault="0034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B7"/>
    <w:multiLevelType w:val="hybridMultilevel"/>
    <w:tmpl w:val="F63034D6"/>
    <w:lvl w:ilvl="0" w:tplc="4ECE86D4">
      <w:start w:val="8"/>
      <w:numFmt w:val="decimal"/>
      <w:lvlText w:val="%1."/>
      <w:lvlJc w:val="left"/>
      <w:pPr>
        <w:ind w:left="974" w:hanging="36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 w15:restartNumberingAfterBreak="0">
    <w:nsid w:val="06F77281"/>
    <w:multiLevelType w:val="hybridMultilevel"/>
    <w:tmpl w:val="A71423F4"/>
    <w:lvl w:ilvl="0" w:tplc="24BC9D00">
      <w:start w:val="12"/>
      <w:numFmt w:val="decimal"/>
      <w:lvlText w:val="%1."/>
      <w:lvlJc w:val="left"/>
      <w:pPr>
        <w:ind w:left="1014" w:hanging="400"/>
      </w:pPr>
      <w:rPr>
        <w:rFonts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6CB8"/>
    <w:multiLevelType w:val="multilevel"/>
    <w:tmpl w:val="4A2283D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40" w:hanging="4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9F03FE9"/>
    <w:multiLevelType w:val="hybridMultilevel"/>
    <w:tmpl w:val="7108B20A"/>
    <w:lvl w:ilvl="0" w:tplc="33C68CC8">
      <w:start w:val="1"/>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D78D4"/>
    <w:multiLevelType w:val="hybridMultilevel"/>
    <w:tmpl w:val="76D42C7A"/>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6" w15:restartNumberingAfterBreak="0">
    <w:nsid w:val="266C31D4"/>
    <w:multiLevelType w:val="hybridMultilevel"/>
    <w:tmpl w:val="0B30ABD2"/>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7" w15:restartNumberingAfterBreak="0">
    <w:nsid w:val="2B6927C0"/>
    <w:multiLevelType w:val="hybridMultilevel"/>
    <w:tmpl w:val="A3267312"/>
    <w:lvl w:ilvl="0" w:tplc="B240E5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4809F0"/>
    <w:multiLevelType w:val="multilevel"/>
    <w:tmpl w:val="F498F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C46AFC"/>
    <w:multiLevelType w:val="hybridMultilevel"/>
    <w:tmpl w:val="6B762012"/>
    <w:lvl w:ilvl="0" w:tplc="CE86665C">
      <w:start w:val="1"/>
      <w:numFmt w:val="decimal"/>
      <w:lvlText w:val="%1."/>
      <w:lvlJc w:val="left"/>
      <w:pPr>
        <w:tabs>
          <w:tab w:val="num" w:pos="360"/>
        </w:tabs>
        <w:ind w:left="360" w:hanging="360"/>
      </w:pPr>
    </w:lvl>
    <w:lvl w:ilvl="1" w:tplc="488EEE38">
      <w:numFmt w:val="none"/>
      <w:lvlText w:val=""/>
      <w:lvlJc w:val="left"/>
      <w:pPr>
        <w:tabs>
          <w:tab w:val="num" w:pos="360"/>
        </w:tabs>
      </w:pPr>
    </w:lvl>
    <w:lvl w:ilvl="2" w:tplc="9F2CFB74">
      <w:numFmt w:val="none"/>
      <w:lvlText w:val=""/>
      <w:lvlJc w:val="left"/>
      <w:pPr>
        <w:tabs>
          <w:tab w:val="num" w:pos="360"/>
        </w:tabs>
      </w:pPr>
    </w:lvl>
    <w:lvl w:ilvl="3" w:tplc="280CC4AE">
      <w:numFmt w:val="none"/>
      <w:lvlText w:val=""/>
      <w:lvlJc w:val="left"/>
      <w:pPr>
        <w:tabs>
          <w:tab w:val="num" w:pos="360"/>
        </w:tabs>
      </w:pPr>
    </w:lvl>
    <w:lvl w:ilvl="4" w:tplc="C010CE88">
      <w:numFmt w:val="none"/>
      <w:lvlText w:val=""/>
      <w:lvlJc w:val="left"/>
      <w:pPr>
        <w:tabs>
          <w:tab w:val="num" w:pos="360"/>
        </w:tabs>
      </w:pPr>
    </w:lvl>
    <w:lvl w:ilvl="5" w:tplc="CDD056E0">
      <w:numFmt w:val="none"/>
      <w:lvlText w:val=""/>
      <w:lvlJc w:val="left"/>
      <w:pPr>
        <w:tabs>
          <w:tab w:val="num" w:pos="360"/>
        </w:tabs>
      </w:pPr>
    </w:lvl>
    <w:lvl w:ilvl="6" w:tplc="2048BFBA">
      <w:numFmt w:val="none"/>
      <w:lvlText w:val=""/>
      <w:lvlJc w:val="left"/>
      <w:pPr>
        <w:tabs>
          <w:tab w:val="num" w:pos="360"/>
        </w:tabs>
      </w:pPr>
    </w:lvl>
    <w:lvl w:ilvl="7" w:tplc="F67A3A4A">
      <w:numFmt w:val="none"/>
      <w:lvlText w:val=""/>
      <w:lvlJc w:val="left"/>
      <w:pPr>
        <w:tabs>
          <w:tab w:val="num" w:pos="360"/>
        </w:tabs>
      </w:pPr>
    </w:lvl>
    <w:lvl w:ilvl="8" w:tplc="B90464C2">
      <w:numFmt w:val="none"/>
      <w:lvlText w:val=""/>
      <w:lvlJc w:val="left"/>
      <w:pPr>
        <w:tabs>
          <w:tab w:val="num" w:pos="360"/>
        </w:tabs>
      </w:pPr>
    </w:lvl>
  </w:abstractNum>
  <w:abstractNum w:abstractNumId="10" w15:restartNumberingAfterBreak="0">
    <w:nsid w:val="41AC2173"/>
    <w:multiLevelType w:val="hybridMultilevel"/>
    <w:tmpl w:val="074E8BC6"/>
    <w:lvl w:ilvl="0" w:tplc="53A44FCE">
      <w:start w:val="1"/>
      <w:numFmt w:val="decimal"/>
      <w:lvlText w:val="%1."/>
      <w:lvlJc w:val="left"/>
      <w:pPr>
        <w:ind w:left="974" w:hanging="360"/>
      </w:pPr>
      <w:rPr>
        <w:rFonts w:ascii="Arial" w:hAnsi="Arial" w:cs="Arial" w:hint="default"/>
        <w:b/>
        <w:color w:val="104F75"/>
        <w:sz w:val="28"/>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1" w15:restartNumberingAfterBreak="0">
    <w:nsid w:val="42847F83"/>
    <w:multiLevelType w:val="hybridMultilevel"/>
    <w:tmpl w:val="C23874B0"/>
    <w:lvl w:ilvl="0" w:tplc="D97640A8">
      <w:start w:val="1"/>
      <w:numFmt w:val="decimal"/>
      <w:lvlText w:val="%1."/>
      <w:lvlJc w:val="left"/>
      <w:pPr>
        <w:ind w:left="644" w:hanging="360"/>
      </w:pPr>
      <w:rPr>
        <w:rFonts w:ascii="Arial" w:hAnsi="Arial" w:cs="Arial" w:hint="default"/>
        <w:b/>
        <w:sz w:val="2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3AE26E5"/>
    <w:multiLevelType w:val="hybridMultilevel"/>
    <w:tmpl w:val="C47C41C6"/>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13" w15:restartNumberingAfterBreak="0">
    <w:nsid w:val="44B7640B"/>
    <w:multiLevelType w:val="hybridMultilevel"/>
    <w:tmpl w:val="662E4CD4"/>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48453C60"/>
    <w:multiLevelType w:val="hybridMultilevel"/>
    <w:tmpl w:val="F7229B3E"/>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5" w15:restartNumberingAfterBreak="0">
    <w:nsid w:val="49686195"/>
    <w:multiLevelType w:val="hybridMultilevel"/>
    <w:tmpl w:val="A2CCE894"/>
    <w:lvl w:ilvl="0" w:tplc="C2E8CD62">
      <w:start w:val="10"/>
      <w:numFmt w:val="decimal"/>
      <w:lvlText w:val="%1."/>
      <w:lvlJc w:val="left"/>
      <w:pPr>
        <w:ind w:left="1014" w:hanging="40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6"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004A41"/>
    <w:multiLevelType w:val="multilevel"/>
    <w:tmpl w:val="CF04621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F023E9"/>
    <w:multiLevelType w:val="hybridMultilevel"/>
    <w:tmpl w:val="9E800F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612319331">
    <w:abstractNumId w:val="6"/>
  </w:num>
  <w:num w:numId="2" w16cid:durableId="377053248">
    <w:abstractNumId w:val="12"/>
  </w:num>
  <w:num w:numId="3" w16cid:durableId="1290622071">
    <w:abstractNumId w:val="5"/>
  </w:num>
  <w:num w:numId="4" w16cid:durableId="1014571495">
    <w:abstractNumId w:val="13"/>
  </w:num>
  <w:num w:numId="5" w16cid:durableId="1987080808">
    <w:abstractNumId w:val="14"/>
  </w:num>
  <w:num w:numId="6" w16cid:durableId="830028217">
    <w:abstractNumId w:val="10"/>
  </w:num>
  <w:num w:numId="7" w16cid:durableId="2117360970">
    <w:abstractNumId w:val="0"/>
  </w:num>
  <w:num w:numId="8" w16cid:durableId="1385180124">
    <w:abstractNumId w:val="15"/>
  </w:num>
  <w:num w:numId="9" w16cid:durableId="2061007781">
    <w:abstractNumId w:val="9"/>
  </w:num>
  <w:num w:numId="10" w16cid:durableId="907157321">
    <w:abstractNumId w:val="18"/>
  </w:num>
  <w:num w:numId="11" w16cid:durableId="93093605">
    <w:abstractNumId w:val="17"/>
  </w:num>
  <w:num w:numId="12" w16cid:durableId="1969311670">
    <w:abstractNumId w:val="8"/>
  </w:num>
  <w:num w:numId="13" w16cid:durableId="592979264">
    <w:abstractNumId w:val="16"/>
  </w:num>
  <w:num w:numId="14" w16cid:durableId="1377775832">
    <w:abstractNumId w:val="2"/>
  </w:num>
  <w:num w:numId="15" w16cid:durableId="784540005">
    <w:abstractNumId w:val="7"/>
  </w:num>
  <w:num w:numId="16" w16cid:durableId="1157572241">
    <w:abstractNumId w:val="3"/>
  </w:num>
  <w:num w:numId="17" w16cid:durableId="1458599409">
    <w:abstractNumId w:val="11"/>
  </w:num>
  <w:num w:numId="18" w16cid:durableId="879509715">
    <w:abstractNumId w:val="4"/>
  </w:num>
  <w:num w:numId="19" w16cid:durableId="10003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C"/>
    <w:rsid w:val="00006499"/>
    <w:rsid w:val="00010B12"/>
    <w:rsid w:val="0002513F"/>
    <w:rsid w:val="000446F1"/>
    <w:rsid w:val="00053214"/>
    <w:rsid w:val="00066EDB"/>
    <w:rsid w:val="00085A51"/>
    <w:rsid w:val="00090632"/>
    <w:rsid w:val="00095CFD"/>
    <w:rsid w:val="000A6E7D"/>
    <w:rsid w:val="000F1A65"/>
    <w:rsid w:val="00101609"/>
    <w:rsid w:val="0012153E"/>
    <w:rsid w:val="0017693E"/>
    <w:rsid w:val="001A2459"/>
    <w:rsid w:val="00234B26"/>
    <w:rsid w:val="00267E54"/>
    <w:rsid w:val="00287DBC"/>
    <w:rsid w:val="002940C6"/>
    <w:rsid w:val="002B11C3"/>
    <w:rsid w:val="002C075B"/>
    <w:rsid w:val="002E16A1"/>
    <w:rsid w:val="002E1DB0"/>
    <w:rsid w:val="002E3F18"/>
    <w:rsid w:val="003007AF"/>
    <w:rsid w:val="00324F57"/>
    <w:rsid w:val="00345FA5"/>
    <w:rsid w:val="00346348"/>
    <w:rsid w:val="003869BC"/>
    <w:rsid w:val="0039460A"/>
    <w:rsid w:val="003A6E04"/>
    <w:rsid w:val="003C4DF1"/>
    <w:rsid w:val="003C51A9"/>
    <w:rsid w:val="003D2139"/>
    <w:rsid w:val="003D3F50"/>
    <w:rsid w:val="004008C5"/>
    <w:rsid w:val="00421082"/>
    <w:rsid w:val="00434BAC"/>
    <w:rsid w:val="004C4E77"/>
    <w:rsid w:val="004F2394"/>
    <w:rsid w:val="0050240D"/>
    <w:rsid w:val="00504497"/>
    <w:rsid w:val="00504668"/>
    <w:rsid w:val="00510F79"/>
    <w:rsid w:val="0051762A"/>
    <w:rsid w:val="00522AF6"/>
    <w:rsid w:val="005330FC"/>
    <w:rsid w:val="00555056"/>
    <w:rsid w:val="005B666C"/>
    <w:rsid w:val="005C5245"/>
    <w:rsid w:val="005E3982"/>
    <w:rsid w:val="005F2294"/>
    <w:rsid w:val="005F3FF5"/>
    <w:rsid w:val="00650946"/>
    <w:rsid w:val="00654267"/>
    <w:rsid w:val="00663E20"/>
    <w:rsid w:val="0067199A"/>
    <w:rsid w:val="00673139"/>
    <w:rsid w:val="006D605F"/>
    <w:rsid w:val="0074444C"/>
    <w:rsid w:val="00747392"/>
    <w:rsid w:val="007563FF"/>
    <w:rsid w:val="00772ECA"/>
    <w:rsid w:val="00792F99"/>
    <w:rsid w:val="007F6C09"/>
    <w:rsid w:val="008505C1"/>
    <w:rsid w:val="00892353"/>
    <w:rsid w:val="008B1D8B"/>
    <w:rsid w:val="0093463E"/>
    <w:rsid w:val="0094249E"/>
    <w:rsid w:val="00943E62"/>
    <w:rsid w:val="009515D2"/>
    <w:rsid w:val="00956F95"/>
    <w:rsid w:val="0099616B"/>
    <w:rsid w:val="009C7BF0"/>
    <w:rsid w:val="00A00485"/>
    <w:rsid w:val="00A01EF6"/>
    <w:rsid w:val="00A47C9E"/>
    <w:rsid w:val="00A71DAB"/>
    <w:rsid w:val="00A81146"/>
    <w:rsid w:val="00A840DC"/>
    <w:rsid w:val="00A92166"/>
    <w:rsid w:val="00AE20D4"/>
    <w:rsid w:val="00B039B8"/>
    <w:rsid w:val="00B0553F"/>
    <w:rsid w:val="00B142B2"/>
    <w:rsid w:val="00B16EAD"/>
    <w:rsid w:val="00B342E3"/>
    <w:rsid w:val="00B4356A"/>
    <w:rsid w:val="00B83C4B"/>
    <w:rsid w:val="00BF1159"/>
    <w:rsid w:val="00C032F3"/>
    <w:rsid w:val="00C13DC9"/>
    <w:rsid w:val="00C1424C"/>
    <w:rsid w:val="00C26895"/>
    <w:rsid w:val="00C324B3"/>
    <w:rsid w:val="00C3797E"/>
    <w:rsid w:val="00C4513E"/>
    <w:rsid w:val="00C65C48"/>
    <w:rsid w:val="00C74F92"/>
    <w:rsid w:val="00C75683"/>
    <w:rsid w:val="00C93AA0"/>
    <w:rsid w:val="00CD4AED"/>
    <w:rsid w:val="00CD7560"/>
    <w:rsid w:val="00CE0E55"/>
    <w:rsid w:val="00CE3BC7"/>
    <w:rsid w:val="00D51F2C"/>
    <w:rsid w:val="00D577A5"/>
    <w:rsid w:val="00DA4F9B"/>
    <w:rsid w:val="00DB4D67"/>
    <w:rsid w:val="00DB5722"/>
    <w:rsid w:val="00DD66B0"/>
    <w:rsid w:val="00E306D7"/>
    <w:rsid w:val="00E3114B"/>
    <w:rsid w:val="00E55209"/>
    <w:rsid w:val="00E6693F"/>
    <w:rsid w:val="00E66EF2"/>
    <w:rsid w:val="00EC181B"/>
    <w:rsid w:val="00ED0F59"/>
    <w:rsid w:val="00F01589"/>
    <w:rsid w:val="00F22C44"/>
    <w:rsid w:val="00F278B7"/>
    <w:rsid w:val="00F65206"/>
    <w:rsid w:val="00F97380"/>
    <w:rsid w:val="00FB172C"/>
    <w:rsid w:val="00FE4771"/>
    <w:rsid w:val="00FF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E7C746"/>
  <w15:chartTrackingRefBased/>
  <w15:docId w15:val="{38344CFD-2728-4DAE-B462-7BE269B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66C"/>
    <w:rPr>
      <w:rFonts w:eastAsiaTheme="majorEastAsia" w:cstheme="majorBidi"/>
      <w:color w:val="272727" w:themeColor="text1" w:themeTint="D8"/>
    </w:rPr>
  </w:style>
  <w:style w:type="paragraph" w:styleId="Title">
    <w:name w:val="Title"/>
    <w:basedOn w:val="Normal"/>
    <w:next w:val="Normal"/>
    <w:link w:val="TitleChar"/>
    <w:uiPriority w:val="10"/>
    <w:qFormat/>
    <w:rsid w:val="005B6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66C"/>
    <w:pPr>
      <w:spacing w:before="160"/>
      <w:jc w:val="center"/>
    </w:pPr>
    <w:rPr>
      <w:i/>
      <w:iCs/>
      <w:color w:val="404040" w:themeColor="text1" w:themeTint="BF"/>
    </w:rPr>
  </w:style>
  <w:style w:type="character" w:customStyle="1" w:styleId="QuoteChar">
    <w:name w:val="Quote Char"/>
    <w:basedOn w:val="DefaultParagraphFont"/>
    <w:link w:val="Quote"/>
    <w:uiPriority w:val="29"/>
    <w:rsid w:val="005B666C"/>
    <w:rPr>
      <w:i/>
      <w:iCs/>
      <w:color w:val="404040" w:themeColor="text1" w:themeTint="BF"/>
    </w:rPr>
  </w:style>
  <w:style w:type="paragraph" w:styleId="ListParagraph">
    <w:name w:val="List Paragraph"/>
    <w:basedOn w:val="Normal"/>
    <w:uiPriority w:val="34"/>
    <w:qFormat/>
    <w:rsid w:val="005B666C"/>
    <w:pPr>
      <w:ind w:left="720"/>
      <w:contextualSpacing/>
    </w:pPr>
  </w:style>
  <w:style w:type="character" w:styleId="IntenseEmphasis">
    <w:name w:val="Intense Emphasis"/>
    <w:basedOn w:val="DefaultParagraphFont"/>
    <w:uiPriority w:val="21"/>
    <w:qFormat/>
    <w:rsid w:val="005B666C"/>
    <w:rPr>
      <w:i/>
      <w:iCs/>
      <w:color w:val="0F4761" w:themeColor="accent1" w:themeShade="BF"/>
    </w:rPr>
  </w:style>
  <w:style w:type="paragraph" w:styleId="IntenseQuote">
    <w:name w:val="Intense Quote"/>
    <w:basedOn w:val="Normal"/>
    <w:next w:val="Normal"/>
    <w:link w:val="IntenseQuoteChar"/>
    <w:uiPriority w:val="30"/>
    <w:qFormat/>
    <w:rsid w:val="005B6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66C"/>
    <w:rPr>
      <w:i/>
      <w:iCs/>
      <w:color w:val="0F4761" w:themeColor="accent1" w:themeShade="BF"/>
    </w:rPr>
  </w:style>
  <w:style w:type="character" w:styleId="IntenseReference">
    <w:name w:val="Intense Reference"/>
    <w:basedOn w:val="DefaultParagraphFont"/>
    <w:uiPriority w:val="32"/>
    <w:qFormat/>
    <w:rsid w:val="005B666C"/>
    <w:rPr>
      <w:b/>
      <w:bCs/>
      <w:smallCaps/>
      <w:color w:val="0F4761" w:themeColor="accent1" w:themeShade="BF"/>
      <w:spacing w:val="5"/>
    </w:rPr>
  </w:style>
  <w:style w:type="character" w:styleId="CommentReference">
    <w:name w:val="annotation reference"/>
    <w:basedOn w:val="DefaultParagraphFont"/>
    <w:semiHidden/>
    <w:unhideWhenUsed/>
    <w:rsid w:val="00A81146"/>
    <w:rPr>
      <w:sz w:val="16"/>
      <w:szCs w:val="16"/>
    </w:rPr>
  </w:style>
  <w:style w:type="paragraph" w:styleId="CommentText">
    <w:name w:val="annotation text"/>
    <w:basedOn w:val="Normal"/>
    <w:link w:val="CommentTextChar"/>
    <w:uiPriority w:val="99"/>
    <w:unhideWhenUsed/>
    <w:rsid w:val="00A81146"/>
    <w:pPr>
      <w:spacing w:line="240" w:lineRule="auto"/>
    </w:pPr>
    <w:rPr>
      <w:sz w:val="20"/>
      <w:szCs w:val="20"/>
    </w:rPr>
  </w:style>
  <w:style w:type="character" w:customStyle="1" w:styleId="CommentTextChar">
    <w:name w:val="Comment Text Char"/>
    <w:basedOn w:val="DefaultParagraphFont"/>
    <w:link w:val="CommentText"/>
    <w:uiPriority w:val="99"/>
    <w:rsid w:val="00A81146"/>
    <w:rPr>
      <w:sz w:val="20"/>
      <w:szCs w:val="20"/>
    </w:rPr>
  </w:style>
  <w:style w:type="paragraph" w:styleId="CommentSubject">
    <w:name w:val="annotation subject"/>
    <w:basedOn w:val="CommentText"/>
    <w:next w:val="CommentText"/>
    <w:link w:val="CommentSubjectChar"/>
    <w:uiPriority w:val="99"/>
    <w:semiHidden/>
    <w:unhideWhenUsed/>
    <w:rsid w:val="00A81146"/>
    <w:rPr>
      <w:b/>
      <w:bCs/>
    </w:rPr>
  </w:style>
  <w:style w:type="character" w:customStyle="1" w:styleId="CommentSubjectChar">
    <w:name w:val="Comment Subject Char"/>
    <w:basedOn w:val="CommentTextChar"/>
    <w:link w:val="CommentSubject"/>
    <w:uiPriority w:val="99"/>
    <w:semiHidden/>
    <w:rsid w:val="00A81146"/>
    <w:rPr>
      <w:b/>
      <w:bCs/>
      <w:sz w:val="20"/>
      <w:szCs w:val="20"/>
    </w:rPr>
  </w:style>
  <w:style w:type="paragraph" w:styleId="Header">
    <w:name w:val="header"/>
    <w:basedOn w:val="Normal"/>
    <w:link w:val="HeaderChar"/>
    <w:uiPriority w:val="99"/>
    <w:unhideWhenUsed/>
    <w:rsid w:val="0065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46"/>
  </w:style>
  <w:style w:type="paragraph" w:styleId="Footer">
    <w:name w:val="footer"/>
    <w:basedOn w:val="Normal"/>
    <w:link w:val="FooterChar"/>
    <w:uiPriority w:val="99"/>
    <w:unhideWhenUsed/>
    <w:rsid w:val="0065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6755-250A-4C67-8F0E-F27CEE3C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5482</Words>
  <Characters>31248</Characters>
  <Application>Microsoft Office Word</Application>
  <DocSecurity>4</DocSecurity>
  <Lines>260</Lines>
  <Paragraphs>73</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vt:lpstr>
      <vt:lpstr/>
      <vt:lpstr/>
      <vt:lpstr/>
      <vt:lpstr/>
      <vt:lpstr/>
      <vt:lpstr/>
      <vt:lpstr/>
      <vt:lpstr>Pay Policy for Teachers</vt:lpstr>
      <vt:lpstr/>
      <vt:lpstr/>
      <vt:lpstr>Nottingham City Schools</vt:lpstr>
      <vt:lpstr/>
      <vt:lpstr>September 2025</vt:lpstr>
      <vt:lpstr/>
      <vt:lpstr/>
      <vt:lpstr>The policy has been consulted on through the Joint Consultative and Negotiating </vt:lpstr>
      <vt:lpstr/>
      <vt:lpstr/>
      <vt:lpstr>Highlighted text denotes area for review and/or completion – highlighting and an</vt:lpstr>
      <vt:lpstr/>
      <vt:lpstr/>
      <vt:lpstr>12.2 Special needs allowance</vt:lpstr>
      <vt:lpstr>12.2.1 The pay committee will award a SEN spot value allowance, on the range sho</vt:lpstr>
      <vt:lpstr>12.2.2 When deciding on the amount of the allowance to be paid, the governing bo</vt:lpstr>
      <vt:lpstr/>
      <vt:lpstr>12.3 Acting allowances</vt:lpstr>
      <vt:lpstr>12.3.1 Where any teacher is required to act as head teacher, deputy head teacher</vt:lpstr>
      <vt:lpstr/>
      <vt:lpstr>12.4 Recruitment and retention</vt:lpstr>
      <vt:lpstr>12.4.1 The governing body will consider making recruitment and payments to teach</vt:lpstr>
      <vt:lpstr>12.4.2 Headteachers, deputy and assistant headteachers are not eligible for such</vt:lpstr>
      <vt:lpstr>12.5 Honoraria payments </vt:lpstr>
      <vt:lpstr>12.5.1 There is no provision within the STPCD for the payment of bonuses or hono</vt:lpstr>
      <vt:lpstr/>
      <vt:lpstr>12.6 Salary Sacrifice payments </vt:lpstr>
      <vt:lpstr>12.6.1 A teacher may participate in the City Council’s salary sacrifice arrangem</vt:lpstr>
      <vt:lpstr>13. Over-payments 	</vt:lpstr>
      <vt:lpstr>13.1 Considerations and process for addressing overpayments can be found in Appe</vt:lpstr>
      <vt:lpstr>14. Safeguarding Pay </vt:lpstr>
      <vt:lpstr>14.1 Salary safeguarding arrangements are as outlined in the STPCD. </vt:lpstr>
      <vt:lpstr>15. Appeals</vt:lpstr>
      <vt:lpstr>15.1 The arrangements for considering appeals on pay determination are set out i</vt:lpstr>
      <vt:lpstr>2.1 	The terms of reference for the pay committee will be determined from time t</vt:lpstr>
      <vt:lpstr>to achieve the aims of the pay policy in a fair and equal manner;_x000d_</vt:lpstr>
      <vt:lpstr>to apply the criteria set by the pay policy in determining the pay of each emplo</vt:lpstr>
      <vt:lpstr>to observe all statutory and contractual obligations;_x000d_</vt:lpstr>
      <vt:lpstr>to minute clearly the reasons for all decisions and report the fact of these dec</vt:lpstr>
      <vt:lpstr>to recommend to the governing body the annual budget needed for pay, bearing in </vt:lpstr>
      <vt:lpstr/>
      <vt:lpstr>to keep abreast of relevant developments and to advise the governing body when t</vt:lpstr>
      <vt:lpstr>to work with the head teacher in ensuring that the governing body complies with </vt:lpstr>
      <vt:lpstr/>
      <vt:lpstr>Appendix B</vt:lpstr>
      <vt:lpstr/>
      <vt:lpstr>APPEALS PROCEDURE</vt:lpstr>
      <vt:lpstr/>
      <vt:lpstr/>
      <vt:lpstr/>
      <vt:lpstr/>
      <vt:lpstr/>
      <vt:lpstr>Appendix D  </vt:lpstr>
      <vt:lpstr>TEACHERS’ PAY SCALES 2025/26</vt:lpstr>
      <vt:lpstr/>
      <vt:lpstr>All salary rates below are full time and reflect the 4% pay award from 1 Septemb</vt:lpstr>
      <vt:lpstr/>
      <vt:lpstr/>
      <vt:lpstr/>
      <vt:lpstr/>
      <vt:lpstr/>
      <vt:lpstr/>
      <vt:lpstr/>
    </vt:vector>
  </TitlesOfParts>
  <Company>Nottingham City Council</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Labeeb Aslam</cp:lastModifiedBy>
  <cp:revision>2</cp:revision>
  <dcterms:created xsi:type="dcterms:W3CDTF">2025-08-19T13:59:00Z</dcterms:created>
  <dcterms:modified xsi:type="dcterms:W3CDTF">2025-08-19T13:59:00Z</dcterms:modified>
</cp:coreProperties>
</file>